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5"/>
        <w:ind w:left="3969" w:right="0" w:firstLine="85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УТВЕРЖДЕНО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65"/>
        <w:ind w:left="3969" w:right="0" w:firstLine="85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приказом департамента имущества 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65"/>
        <w:ind w:left="3969" w:right="0" w:firstLine="85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земельных отношений Новосибирской области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65"/>
        <w:ind w:left="3969" w:right="0" w:firstLine="85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_______________№_____________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37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Административный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регламент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департамента имущества и земельных отношений Новосибирской области</w:t>
      </w:r>
      <w:r>
        <w:rPr>
          <w:b/>
          <w:bCs/>
          <w:sz w:val="28"/>
          <w:szCs w:val="28"/>
          <w:lang w:eastAsia="ru-RU"/>
        </w:rPr>
        <w:br/>
        <w:t xml:space="preserve">по предоставлению </w:t>
      </w:r>
      <w:r>
        <w:rPr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движим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b/>
          <w:bCs/>
          <w:sz w:val="28"/>
          <w:szCs w:val="28"/>
          <w:lang w:eastAsia="ru-RU"/>
        </w:rPr>
        <w:t xml:space="preserve">»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contextualSpacing/>
        <w:ind w:left="0" w:right="0" w:firstLine="709"/>
        <w:jc w:val="center"/>
        <w:keepLines/>
        <w:keepNext/>
        <w:spacing w:before="0" w:beforeAutospacing="0" w:after="0" w:afterAutospacing="0"/>
        <w:rPr>
          <w:rFonts w:eastAsia="Yu Gothic Light"/>
          <w:b/>
          <w:bCs/>
          <w:sz w:val="28"/>
          <w:szCs w:val="28"/>
          <w:highlight w:val="none"/>
        </w:rPr>
        <w:outlineLvl w:val="0"/>
      </w:pPr>
      <w:r>
        <w:rPr>
          <w:rFonts w:eastAsia="Yu Gothic Light"/>
          <w:b/>
          <w:bCs/>
          <w:sz w:val="28"/>
          <w:szCs w:val="28"/>
          <w:lang w:val="en-US"/>
        </w:rPr>
        <w:t xml:space="preserve">I</w:t>
      </w:r>
      <w:r>
        <w:rPr>
          <w:rFonts w:eastAsia="Yu Gothic Light"/>
          <w:b/>
          <w:bCs/>
          <w:sz w:val="28"/>
          <w:szCs w:val="28"/>
        </w:rPr>
        <w:t xml:space="preserve">. Общие положения</w:t>
      </w:r>
      <w:r>
        <w:rPr>
          <w:rFonts w:eastAsia="Yu Gothic Light"/>
          <w:b/>
          <w:bCs/>
          <w:sz w:val="28"/>
          <w:szCs w:val="28"/>
          <w:highlight w:val="none"/>
        </w:rPr>
      </w:r>
      <w:r>
        <w:rPr>
          <w:rFonts w:eastAsia="Yu Gothic Light"/>
          <w:b/>
          <w:bCs/>
          <w:sz w:val="28"/>
          <w:szCs w:val="28"/>
          <w:highlight w:val="none"/>
        </w:rPr>
      </w:r>
    </w:p>
    <w:p>
      <w:pPr>
        <w:contextualSpacing/>
        <w:ind w:left="0" w:right="0" w:firstLine="709"/>
        <w:jc w:val="center"/>
        <w:keepLines/>
        <w:keepNext/>
        <w:spacing w:before="0" w:beforeAutospacing="0" w:after="0" w:afterAutospacing="0"/>
        <w:rPr>
          <w:rFonts w:eastAsia="Yu Gothic Light"/>
          <w:b/>
          <w:bCs/>
          <w:sz w:val="28"/>
          <w:szCs w:val="28"/>
        </w:rPr>
        <w:outlineLvl w:val="0"/>
      </w:pPr>
      <w:r>
        <w:rPr>
          <w:rFonts w:eastAsia="Yu Gothic Light"/>
          <w:b/>
          <w:bCs/>
          <w:sz w:val="28"/>
          <w:szCs w:val="28"/>
          <w:highlight w:val="none"/>
        </w:rPr>
      </w:r>
      <w:r>
        <w:rPr>
          <w:rFonts w:eastAsia="Yu Gothic Light"/>
          <w:b/>
          <w:bCs/>
          <w:sz w:val="28"/>
          <w:szCs w:val="28"/>
        </w:rPr>
      </w:r>
      <w:r>
        <w:rPr>
          <w:rFonts w:eastAsia="Yu Gothic Light"/>
          <w:b/>
          <w:bCs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after="0" w:line="283" w:lineRule="atLeast"/>
        <w:tabs>
          <w:tab w:val="left" w:pos="3578" w:leader="none"/>
        </w:tabs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Настоящий Административный регламент устанавливает порядок и стандарт предоставления государственной услуги «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(далее – Услуга)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after="0" w:line="283" w:lineRule="atLeast"/>
        <w:tabs>
          <w:tab w:val="left" w:pos="3578" w:leader="none"/>
        </w:tabs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2. Услуга предоставляется следующим кате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гориям заявителей: юридические лица, индивидуальные предприниматели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или их уполномоченные представители (далее – заявители), указанным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таблице № 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приложения к Административному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after="0" w:line="283" w:lineRule="atLeast"/>
        <w:tabs>
          <w:tab w:val="left" w:pos="3578" w:leader="none"/>
        </w:tabs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3. Услуга должна быть предоставлена заявителю в соответствии с категориями (признаками) заявителя, которые размещаются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</w:t>
      </w:r>
      <w:r>
        <w:rPr>
          <w:rStyle w:val="924"/>
          <w:rFonts w:ascii="Times New Roman" w:hAnsi="Times New Roman" w:eastAsia="Times New Roman" w:cs="Times New Roman"/>
          <w:sz w:val="28"/>
          <w:szCs w:val="28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(далее – Единый портал).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after="0" w:line="283" w:lineRule="atLeast"/>
        <w:tabs>
          <w:tab w:val="left" w:pos="3578" w:leader="none"/>
        </w:tabs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center"/>
        <w:spacing w:after="0" w:line="240" w:lineRule="auto"/>
        <w:tabs>
          <w:tab w:val="left" w:pos="3578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 Стандарт предоставления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center"/>
        <w:keepLines/>
        <w:keepNext/>
        <w:spacing w:before="0" w:beforeAutospacing="0" w:after="0" w:afterAutospacing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left="0" w:right="0" w:firstLine="709"/>
        <w:jc w:val="center"/>
        <w:keepLines/>
        <w:keepNext/>
        <w:spacing w:before="0" w:beforeAutospacing="0" w:after="0" w:afterAutospacing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Наименование 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keepLines/>
        <w:keepNext/>
        <w:spacing w:before="0" w:beforeAutospacing="0" w:after="0" w:afterAutospacing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contextualSpacing w:val="0"/>
        <w:ind w:left="0" w:right="0" w:firstLine="709"/>
        <w:jc w:val="both"/>
        <w:keepLines/>
        <w:keepNext/>
        <w:spacing w:before="0" w:beforeAutospacing="0" w:after="0" w:afterAutospacing="0" w:line="240" w:lineRule="auto"/>
        <w:rPr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sz w:val="28"/>
          <w:szCs w:val="28"/>
        </w:rPr>
        <w:t xml:space="preserve">4. 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sz w:val="28"/>
          <w:szCs w:val="28"/>
          <w:lang w:eastAsia="ru-RU"/>
        </w:rPr>
        <w:t xml:space="preserve">.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before="0" w:beforeAutospacing="0" w:after="0" w:afterAutospacing="0" w:line="240" w:lineRule="auto"/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before="0" w:beforeAutospacing="0" w:after="0" w:afterAutospacing="0" w:line="240" w:lineRule="auto"/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before="238" w:beforeAutospacing="0" w:after="0" w:afterAutospacing="0" w:line="240" w:lineRule="auto"/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Наименование органа, предоставляющего Услугу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before="0" w:beforeAutospacing="0" w:after="0" w:afterAutospacing="0" w:line="240" w:lineRule="auto"/>
        <w:rPr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0" w:afterAutospacing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lang w:eastAsia="ru-RU"/>
        </w:rPr>
        <w:t xml:space="preserve">5. Услуга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предоставляется</w:t>
      </w:r>
      <w:r>
        <w:rPr>
          <w:sz w:val="28"/>
          <w:szCs w:val="28"/>
          <w:lang w:eastAsia="ru-RU"/>
        </w:rPr>
        <w:t xml:space="preserve"> </w:t>
      </w:r>
      <w:r>
        <w:rPr>
          <w:strike w:val="0"/>
          <w:sz w:val="28"/>
          <w:szCs w:val="28"/>
          <w:highlight w:val="white"/>
        </w:rPr>
        <w:t xml:space="preserve">д</w:t>
      </w:r>
      <w:r>
        <w:rPr>
          <w:sz w:val="28"/>
          <w:szCs w:val="28"/>
        </w:rPr>
        <w:t xml:space="preserve">епартаментом имущества и земельных отношений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(</w:t>
      </w:r>
      <w:r>
        <w:rPr>
          <w:sz w:val="28"/>
          <w:szCs w:val="28"/>
          <w:lang w:eastAsia="ru-RU"/>
        </w:rPr>
        <w:t xml:space="preserve">далее </w:t>
      </w:r>
      <w:r>
        <w:rPr>
          <w:sz w:val="28"/>
          <w:szCs w:val="28"/>
          <w:lang w:eastAsia="ru-RU"/>
        </w:rPr>
        <w:t xml:space="preserve">– </w:t>
      </w:r>
      <w:r>
        <w:rPr>
          <w:sz w:val="28"/>
          <w:szCs w:val="28"/>
        </w:rPr>
        <w:t xml:space="preserve">Орган власти</w:t>
      </w:r>
      <w:r>
        <w:rPr>
          <w:sz w:val="28"/>
          <w:szCs w:val="28"/>
          <w:lang w:eastAsia="ru-RU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jc w:val="center"/>
        <w:keepLines/>
        <w:keepNext/>
        <w:spacing w:before="0" w:beforeAutospacing="0" w:after="0" w:afterAutospacing="0"/>
        <w:rPr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ind w:left="0" w:right="0" w:firstLine="709"/>
        <w:jc w:val="center"/>
        <w:keepLines/>
        <w:keepNext/>
        <w:spacing w:before="0" w:beforeAutospacing="0" w:after="0" w:afterAutospacing="0"/>
        <w:rPr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keepLines/>
        <w:keepNext/>
        <w:spacing w:before="0" w:beforeAutospacing="0" w:after="0" w:afterAutospacing="0"/>
        <w:rPr>
          <w:b/>
          <w:bCs/>
          <w:sz w:val="28"/>
          <w:szCs w:val="28"/>
          <w:highlight w:val="none"/>
          <w:lang w:eastAsia="ru-RU"/>
        </w:rPr>
        <w:outlineLvl w:val="1"/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 При обращении заявителя за 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редоставлением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результатами</w:t>
      </w:r>
      <w:r>
        <w:rPr>
          <w:sz w:val="28"/>
          <w:szCs w:val="28"/>
        </w:rPr>
        <w:t xml:space="preserve"> предоставления</w:t>
      </w:r>
      <w:r>
        <w:rPr>
          <w:sz w:val="28"/>
          <w:szCs w:val="28"/>
        </w:rPr>
        <w:t xml:space="preserve"> Услуги являются: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1) </w:t>
      </w:r>
      <w:r>
        <w:rPr>
          <w:sz w:val="28"/>
          <w:szCs w:val="28"/>
        </w:rPr>
        <w:t xml:space="preserve">проект договора купли-продажи (</w:t>
      </w:r>
      <w:r>
        <w:rPr>
          <w:sz w:val="28"/>
          <w:szCs w:val="28"/>
        </w:rPr>
        <w:t xml:space="preserve">документ на бумажном носителе)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2) решение о предоставлении Услуги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документ на бумажном носителе или электронный документ, подписанный усиленной квалифицированной электронной подписью уполномоченного лица Органа власти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3) </w:t>
      </w:r>
      <w:r>
        <w:rPr>
          <w:sz w:val="28"/>
          <w:szCs w:val="28"/>
        </w:rPr>
        <w:t xml:space="preserve">письмо об отказе в предоставлении 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документ на бумажном носителе или электронный документ, подписанный усиленной квалифицированной электронной подписью уполномоченного лица Органа власти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left="0" w:right="0" w:firstLine="709"/>
        <w:jc w:val="both"/>
        <w:keepNext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sz w:val="28"/>
          <w:szCs w:val="28"/>
        </w:rPr>
        <w:t xml:space="preserve">Услуги</w:t>
      </w:r>
      <w:r>
        <w:rPr>
          <w:sz w:val="28"/>
          <w:szCs w:val="28"/>
        </w:rPr>
        <w:t xml:space="preserve"> не предусмотрено.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ind w:left="0" w:right="0" w:firstLine="709"/>
        <w:jc w:val="both"/>
        <w:keepNext/>
        <w:rPr>
          <w:sz w:val="28"/>
          <w:szCs w:val="28"/>
          <w:lang w:eastAsia="ru-RU"/>
        </w:rPr>
      </w:pPr>
      <w:r>
        <w:rPr>
          <w:sz w:val="28"/>
          <w:szCs w:val="28"/>
          <w:highlight w:val="none"/>
          <w:lang w:eastAsia="ru-RU"/>
        </w:rPr>
        <w:t xml:space="preserve">Документом, содержащим решение о предоставлении Услуги, является приказ Органа власти об условиях приватизации государственного имущества Новосибирской области.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7. При обращении заявителя за </w:t>
      </w:r>
      <w:r>
        <w:rPr>
          <w:sz w:val="28"/>
          <w:szCs w:val="28"/>
        </w:rPr>
        <w:t xml:space="preserve">исправлением допущенных опечаток и (или) ошибок в выданных в результате предоставления Услуги документах и (или) созданных реестровых записях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результатами</w:t>
      </w:r>
      <w:r>
        <w:rPr>
          <w:sz w:val="28"/>
          <w:szCs w:val="28"/>
        </w:rPr>
        <w:t xml:space="preserve"> предоставления</w:t>
      </w:r>
      <w:r>
        <w:rPr>
          <w:sz w:val="28"/>
          <w:szCs w:val="28"/>
        </w:rPr>
        <w:t xml:space="preserve"> Услуги являются: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1) решение о предоставлении 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документ на бумажном носителе или электронный документ, подписанный усиленной квалифицированной электронной подписью уполномоченного лица Органа власти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2) письмо</w:t>
      </w:r>
      <w:r>
        <w:rPr>
          <w:sz w:val="28"/>
          <w:szCs w:val="28"/>
        </w:rPr>
        <w:t xml:space="preserve"> об отказе в исправлении допущенных опечаток и ошибок в документах, выданных в результате предоставления государственной 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документ на бумажном носителе или электронный документ, подписанный усиленной квалифицированной электронной подписью уполномоченного лица Органа власти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left="0" w:right="0" w:firstLine="709"/>
        <w:jc w:val="both"/>
        <w:keepNext/>
        <w:rPr>
          <w:sz w:val="28"/>
          <w:szCs w:val="28"/>
        </w:rPr>
      </w:pPr>
      <w:r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sz w:val="28"/>
          <w:szCs w:val="28"/>
        </w:rPr>
        <w:t xml:space="preserve">Услуги</w:t>
      </w:r>
      <w:r>
        <w:rPr>
          <w:sz w:val="28"/>
          <w:szCs w:val="28"/>
        </w:rPr>
        <w:t xml:space="preserve"> не предусмотрено.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keepNext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8. </w:t>
      </w:r>
      <w:r>
        <w:rPr>
          <w:sz w:val="28"/>
          <w:szCs w:val="28"/>
        </w:rPr>
        <w:t xml:space="preserve">Результаты</w:t>
      </w:r>
      <w:r>
        <w:rPr>
          <w:sz w:val="28"/>
          <w:szCs w:val="28"/>
        </w:rPr>
        <w:t xml:space="preserve"> предоставления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слуги могут быть получены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Органе власти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посредством почтовой связи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посредством электронной почты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keepNext/>
        <w:rPr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keepNext/>
        <w:spacing w:after="0" w:afterAutospacing="0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Срок предоставления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keepNext/>
        <w:spacing w:after="0" w:afterAutospacing="0"/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</w:pPr>
      <w:r>
        <w:rPr>
          <w:sz w:val="28"/>
          <w:szCs w:val="28"/>
          <w:lang w:eastAsia="ru-RU"/>
        </w:rPr>
        <w:t xml:space="preserve">9. </w:t>
      </w:r>
      <w:r>
        <w:rPr>
          <w:sz w:val="28"/>
          <w:szCs w:val="28"/>
          <w:lang w:eastAsia="ru-RU"/>
        </w:rPr>
        <w:t xml:space="preserve">М</w:t>
      </w:r>
      <w:r>
        <w:rPr>
          <w:sz w:val="28"/>
          <w:szCs w:val="28"/>
          <w:lang w:eastAsia="ru-RU"/>
        </w:rPr>
        <w:t xml:space="preserve">аксимальный срок предоставления Услуги, исчисляемый с даты регистрации запроса о предоставлении Услуги (далее – заявление) и документов, необходимых для предоставления, составляет </w:t>
      </w:r>
      <w:r>
        <w:rPr>
          <w:sz w:val="28"/>
          <w:szCs w:val="28"/>
          <w:highlight w:val="white"/>
          <w:lang w:eastAsia="ru-RU"/>
        </w:rPr>
        <w:t xml:space="preserve">5</w:t>
      </w:r>
      <w:r>
        <w:rPr>
          <w:sz w:val="28"/>
          <w:szCs w:val="28"/>
          <w:highlight w:val="white"/>
          <w:lang w:eastAsia="ru-RU"/>
        </w:rPr>
        <w:t xml:space="preserve">4 рабочих дня</w:t>
      </w:r>
      <w:r>
        <w:rPr>
          <w:sz w:val="28"/>
          <w:szCs w:val="28"/>
          <w:lang w:eastAsia="ru-RU"/>
        </w:rPr>
        <w:t xml:space="preserve"> при обращении заявителя в Орган власти, посредством почтовой с</w:t>
      </w:r>
      <w:r>
        <w:rPr>
          <w:sz w:val="28"/>
          <w:szCs w:val="28"/>
          <w:lang w:eastAsia="ru-RU"/>
        </w:rPr>
        <w:t xml:space="preserve">вязи, посредством электронной почты.</w:t>
      </w:r>
      <w:r/>
    </w:p>
    <w:p>
      <w:pPr>
        <w:contextualSpacing/>
        <w:ind w:left="0" w:right="0" w:firstLine="709"/>
        <w:jc w:val="both"/>
        <w:spacing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  <w:lang w:eastAsia="ru-RU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contextualSpacing/>
        <w:ind w:left="0" w:right="0" w:firstLine="709"/>
        <w:jc w:val="center"/>
        <w:spacing w:after="0" w:afterAutospacing="0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>
        <w:rPr>
          <w:b/>
          <w:bCs/>
          <w:sz w:val="28"/>
          <w:szCs w:val="28"/>
          <w:lang w:eastAsia="ru-RU"/>
        </w:rPr>
        <w:t xml:space="preserve">при предоставлении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b/>
          <w:bCs/>
          <w:sz w:val="28"/>
          <w:szCs w:val="28"/>
          <w:lang w:eastAsia="ru-RU"/>
        </w:rPr>
        <w:t xml:space="preserve">, и способы ее взимания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left" w:pos="2163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10. Взимание государственной пошлины или иной платы за предоставление Услуги законодательством Российской Федерации не предусмотрено.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center"/>
        <w:spacing w:after="0" w:afterAutospacing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9"/>
        <w:jc w:val="center"/>
        <w:spacing w:after="160"/>
      </w:pPr>
      <w:r>
        <w:rPr>
          <w:b/>
          <w:bCs/>
          <w:sz w:val="28"/>
          <w:szCs w:val="28"/>
          <w:lang w:eastAsia="ru-RU"/>
        </w:rPr>
        <w:t xml:space="preserve">Максимальный срок ожидания в очереди при подаче </w:t>
      </w:r>
      <w:r>
        <w:rPr>
          <w:b/>
          <w:bCs/>
          <w:sz w:val="28"/>
          <w:szCs w:val="28"/>
          <w:lang w:eastAsia="ru-RU"/>
        </w:rPr>
        <w:t xml:space="preserve">заявителем заявления о предоставлении Услуги и при получении результата предоставления Услуги</w:t>
      </w:r>
      <w:r/>
    </w:p>
    <w:p>
      <w:pPr>
        <w:contextualSpacing/>
        <w:ind w:left="0" w:right="0" w:firstLine="709"/>
        <w:jc w:val="center"/>
        <w:spacing w:after="0" w:afterAutospacing="0"/>
        <w:rPr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</w:pPr>
      <w:r>
        <w:rPr>
          <w:sz w:val="28"/>
          <w:szCs w:val="28"/>
          <w:lang w:eastAsia="ru-RU"/>
        </w:rPr>
        <w:t xml:space="preserve">11. 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Максимальный срок ожидания в очереди при подаче заявления и документов, необходимых для предоставления Услуги, и при получении лично результата предоставления Услуги в Органе власти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должен превышать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 минут.</w:t>
      </w:r>
      <w:r/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Срок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регистрации</w:t>
      </w:r>
      <w:r>
        <w:rPr>
          <w:b/>
          <w:bCs/>
          <w:sz w:val="28"/>
          <w:szCs w:val="28"/>
          <w:lang w:val="en-US"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заявления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12. Срок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регистрации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заявления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документов</w:t>
      </w:r>
      <w:r>
        <w:rPr>
          <w:sz w:val="28"/>
          <w:szCs w:val="28"/>
          <w:lang w:eastAsia="ru-RU"/>
        </w:rPr>
        <w:t xml:space="preserve">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необходимых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для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предоставления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Услуги</w:t>
      </w:r>
      <w:r>
        <w:rPr>
          <w:sz w:val="28"/>
          <w:szCs w:val="28"/>
          <w:lang w:eastAsia="ru-RU"/>
        </w:rPr>
        <w:t xml:space="preserve">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составляет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подачи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заявления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документов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 xml:space="preserve">необходимых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для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предоставления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Услуги</w:t>
      </w:r>
      <w:r>
        <w:rPr>
          <w:sz w:val="28"/>
          <w:szCs w:val="28"/>
          <w:lang w:eastAsia="ru-RU"/>
        </w:rPr>
        <w:t xml:space="preserve">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709" w:right="0" w:firstLine="0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а) в Органе власти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день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 w:right="0" w:firstLine="0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б) посредством электронной почты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день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 w:right="0" w:firstLine="0"/>
        <w:jc w:val="both"/>
        <w:spacing w:after="0" w:afterAutospacing="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в) посредством почтовой связи – 1 рабочий день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 w:right="0" w:firstLine="0"/>
        <w:jc w:val="center"/>
        <w:spacing w:after="0" w:afterAutospacing="0"/>
        <w:tabs>
          <w:tab w:val="left" w:pos="1021" w:leader="none"/>
        </w:tabs>
        <w:rPr>
          <w:sz w:val="28"/>
          <w:szCs w:val="28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 w:right="0" w:firstLine="0"/>
        <w:jc w:val="center"/>
        <w:spacing w:after="0" w:afterAutospacing="0"/>
        <w:tabs>
          <w:tab w:val="left" w:pos="1021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</w:rPr>
      </w:r>
      <w:r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>
        <w:rPr>
          <w:b/>
          <w:bCs/>
          <w:sz w:val="28"/>
          <w:szCs w:val="28"/>
          <w:lang w:eastAsia="ru-RU"/>
        </w:rPr>
        <w:t xml:space="preserve">Услуга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Требования к помещениям, в которых предоставляется Услуга, размещены на официальном сайте Органа власти в сети «Интернет»,</w:t>
      </w:r>
      <w:r>
        <w:rPr>
          <w:sz w:val="28"/>
          <w:szCs w:val="28"/>
          <w:lang w:eastAsia="ru-RU"/>
        </w:rPr>
        <w:t xml:space="preserve"> а также на Едином портале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160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По</w:t>
      </w:r>
      <w:r>
        <w:rPr>
          <w:b/>
          <w:bCs/>
          <w:sz w:val="28"/>
          <w:szCs w:val="28"/>
          <w:lang w:eastAsia="ru-RU"/>
        </w:rPr>
        <w:t xml:space="preserve">казатели доступности и качества У</w:t>
      </w:r>
      <w:r>
        <w:rPr>
          <w:b/>
          <w:bCs/>
          <w:sz w:val="28"/>
          <w:szCs w:val="28"/>
          <w:lang w:eastAsia="ru-RU"/>
        </w:rPr>
        <w:t xml:space="preserve">слуги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Показатели доступности и качества Услуги размещены на официальном сайте Органа власти в сети «Интернет»,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 также на Едином портале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tabs>
          <w:tab w:val="num" w:pos="1276" w:leader="none"/>
        </w:tabs>
        <w:rPr>
          <w:rFonts w:eastAsia="Calibri"/>
          <w:sz w:val="28"/>
          <w:szCs w:val="28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contextualSpacing/>
        <w:ind w:left="0" w:right="0" w:firstLine="709"/>
        <w:jc w:val="center"/>
        <w:tabs>
          <w:tab w:val="num" w:pos="1276" w:leader="none"/>
        </w:tabs>
      </w:pPr>
      <w:r>
        <w:rPr>
          <w:b/>
          <w:bCs/>
          <w:sz w:val="28"/>
          <w:szCs w:val="28"/>
          <w:lang w:eastAsia="ru-RU"/>
        </w:rPr>
        <w:t xml:space="preserve">Иные требования к предоставлению Услуги, в том числе</w:t>
      </w:r>
      <w:r/>
    </w:p>
    <w:p>
      <w:pPr>
        <w:contextualSpacing/>
        <w:ind w:left="0" w:right="0" w:firstLine="709"/>
        <w:jc w:val="center"/>
        <w:tabs>
          <w:tab w:val="num" w:pos="1276" w:leader="none"/>
        </w:tabs>
      </w:pPr>
      <w:r>
        <w:rPr>
          <w:b/>
          <w:bCs/>
          <w:sz w:val="28"/>
          <w:szCs w:val="28"/>
          <w:lang w:eastAsia="ru-RU"/>
        </w:rPr>
        <w:t xml:space="preserve">учитывающие особенности предоставления государственных услуг</w:t>
      </w:r>
      <w:r/>
    </w:p>
    <w:p>
      <w:pPr>
        <w:contextualSpacing/>
        <w:ind w:left="0" w:right="0" w:firstLine="709"/>
        <w:jc w:val="center"/>
        <w:tabs>
          <w:tab w:val="num" w:pos="1276" w:leader="none"/>
        </w:tabs>
      </w:pPr>
      <w:r>
        <w:rPr>
          <w:b/>
          <w:bCs/>
          <w:sz w:val="28"/>
          <w:szCs w:val="28"/>
          <w:lang w:eastAsia="ru-RU"/>
        </w:rPr>
        <w:t xml:space="preserve">в многофункциональных центрах и особенности предоставления</w:t>
      </w:r>
      <w:r/>
    </w:p>
    <w:p>
      <w:pPr>
        <w:contextualSpacing/>
        <w:ind w:left="0" w:right="0" w:firstLine="709"/>
        <w:jc w:val="center"/>
        <w:tabs>
          <w:tab w:val="num" w:pos="1276" w:leader="none"/>
        </w:tabs>
        <w:rPr>
          <w:rFonts w:eastAsia="Calibri"/>
          <w:sz w:val="28"/>
          <w:szCs w:val="28"/>
          <w:highlight w:val="none"/>
        </w:rPr>
      </w:pPr>
      <w:r>
        <w:rPr>
          <w:b/>
          <w:bCs/>
          <w:sz w:val="28"/>
          <w:szCs w:val="28"/>
          <w:lang w:eastAsia="ru-RU"/>
        </w:rPr>
        <w:t xml:space="preserve">государственных услуг в электронной форме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contextualSpacing/>
        <w:ind w:left="0" w:right="0" w:firstLine="709"/>
        <w:jc w:val="center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rFonts w:eastAsia="Calibri"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tabs>
          <w:tab w:val="num" w:pos="1276" w:leader="none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13. 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contextualSpacing/>
        <w:ind w:left="0" w:right="0" w:firstLine="709"/>
        <w:jc w:val="both"/>
        <w:tabs>
          <w:tab w:val="num" w:pos="1276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sz w:val="28"/>
          <w:szCs w:val="28"/>
          <w:lang w:eastAsia="ru-RU"/>
        </w:rPr>
        <w:t xml:space="preserve">14. 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нформационная система, используемая для предоставления Услуги, является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федеральная государственная информационная система «Единая система межведомственного электронного взаимодействия»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contextualSpacing w:val="0"/>
        <w:ind w:left="0" w:right="0" w:firstLine="709"/>
        <w:jc w:val="both"/>
        <w:spacing w:after="0" w:line="17" w:lineRule="atLeast"/>
        <w:tabs>
          <w:tab w:val="num" w:pos="1276" w:leader="none"/>
        </w:tabs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евозможность предоставления законному представителю несовершеннолетнего, не являющемуся заявителем, результатов предоставления государственной услуги в отношении несовершеннолетнего, оформленных в форме документа на бумажном носителе в случае, если заявите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Услуги только индивидуальным предпринимателям, а также юри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дическим лицам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 w:val="0"/>
        <w:ind w:left="0" w:right="0" w:firstLine="709"/>
        <w:jc w:val="both"/>
        <w:spacing w:after="0" w:line="17" w:lineRule="atLeast"/>
        <w:tabs>
          <w:tab w:val="num" w:pos="1276" w:leader="none"/>
        </w:tabs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16. 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орядок предоставления результатов государственной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ем, не предусмотрен, поскольку Услуга предоставляется только индивидуальным предпринимателям, а также юридическим лицам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 w:val="0"/>
        <w:ind w:left="0" w:right="0" w:firstLine="709"/>
        <w:jc w:val="both"/>
        <w:spacing w:after="0" w:line="17" w:lineRule="atLeast"/>
        <w:tabs>
          <w:tab w:val="num" w:pos="1276" w:leader="none"/>
        </w:tabs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17. Возможность получения Услуги в МФЦ не предусмотрена.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9"/>
        <w:jc w:val="center"/>
        <w:spacing w:after="0" w:afterAutospacing="0"/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rPr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18. 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Услуги, с разделением на док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так как они подлежат представлению в рамках межведомственного информационного взаимодействия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приведен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таблице № 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приложения к Административному регламенту.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19. Формы за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явления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и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необходимых для предоставления Услуги, приведены в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приложении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к Админи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стративному регламенту.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left="0" w:right="0" w:firstLine="709"/>
        <w:jc w:val="both"/>
        <w:spacing w:after="0" w:afterAutospacing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965"/>
        <w:numPr>
          <w:ilvl w:val="0"/>
          <w:numId w:val="0"/>
        </w:numPr>
        <w:ind w:left="0" w:right="0" w:firstLine="709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Исчерпывающий перечень оснований для отказа в приеме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заявления о предоставлении Услуги и документов, необходимых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для предоставления Услуги, и исчерпывающий перечень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right="0" w:firstLine="709"/>
        <w:jc w:val="center"/>
        <w:rPr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оснований для приостановления предоставления Услуги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или для отказа в предоставлении Услуги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pStyle w:val="965"/>
        <w:contextualSpacing/>
        <w:ind w:left="0" w:righ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20. Орган власти</w:t>
      </w:r>
      <w:r>
        <w:rPr>
          <w:sz w:val="28"/>
          <w:szCs w:val="28"/>
        </w:rPr>
        <w:t xml:space="preserve"> </w:t>
      </w:r>
      <w:r>
        <w:rPr>
          <w:strike w:val="0"/>
          <w:color w:val="000000" w:themeColor="text1"/>
          <w:sz w:val="28"/>
          <w:szCs w:val="28"/>
        </w:rPr>
        <w:t xml:space="preserve">отказыва</w:t>
      </w:r>
      <w:r>
        <w:rPr>
          <w:strike w:val="0"/>
          <w:color w:val="000000" w:themeColor="text1"/>
          <w:sz w:val="28"/>
          <w:szCs w:val="28"/>
          <w:highlight w:val="white"/>
        </w:rPr>
        <w:t xml:space="preserve">е</w:t>
      </w:r>
      <w:r>
        <w:rPr>
          <w:strike w:val="0"/>
          <w:color w:val="000000" w:themeColor="text1"/>
          <w:sz w:val="28"/>
          <w:szCs w:val="28"/>
        </w:rPr>
        <w:t xml:space="preserve">т</w:t>
      </w:r>
      <w:r>
        <w:rPr>
          <w:strike w:val="0"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заявителю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приеме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заявления</w:t>
      </w:r>
      <w:r>
        <w:rPr>
          <w:sz w:val="28"/>
          <w:szCs w:val="28"/>
        </w:rPr>
        <w:t xml:space="preserve"> и документов при наличии </w:t>
      </w:r>
      <w:r>
        <w:rPr>
          <w:sz w:val="28"/>
          <w:szCs w:val="28"/>
          <w:lang w:eastAsia="ru-RU"/>
        </w:rPr>
        <w:t xml:space="preserve">следующих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оснований</w:t>
      </w:r>
      <w:r>
        <w:rPr>
          <w:sz w:val="28"/>
          <w:szCs w:val="28"/>
          <w:lang w:eastAsia="ru-RU"/>
        </w:rPr>
        <w:t xml:space="preserve">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1) </w:t>
      </w:r>
      <w:r>
        <w:rPr>
          <w:sz w:val="28"/>
          <w:szCs w:val="28"/>
        </w:rPr>
        <w:t xml:space="preserve">документ, удостоверяющий личность заявителя, не представлен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2) </w:t>
      </w:r>
      <w:r>
        <w:rPr>
          <w:sz w:val="28"/>
          <w:szCs w:val="28"/>
        </w:rPr>
        <w:t xml:space="preserve">не представлен документ, подтверждающий полномочия представителя заявителя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21. </w:t>
      </w:r>
      <w:r>
        <w:rPr>
          <w:sz w:val="28"/>
          <w:szCs w:val="28"/>
        </w:rPr>
        <w:t xml:space="preserve">Основания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приостановления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законодательством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</w:rPr>
        <w:t xml:space="preserve">22. </w:t>
      </w:r>
      <w:r>
        <w:rPr>
          <w:sz w:val="28"/>
          <w:szCs w:val="28"/>
        </w:rPr>
        <w:t xml:space="preserve">Орган власти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отказывает заявителю в предоставлении Услуги при наличии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хотя бы одного из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sz w:val="28"/>
          <w:szCs w:val="28"/>
          <w:lang w:eastAsia="ru-RU"/>
        </w:rPr>
        <w:t xml:space="preserve">следующих оснований: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1) несоответствие заявителя требованиям, установленным статей 3 </w:t>
      </w:r>
      <w:r>
        <w:rPr>
          <w:sz w:val="28"/>
          <w:szCs w:val="28"/>
          <w:lang w:eastAsia="ru-RU"/>
        </w:rPr>
        <w:t xml:space="preserve">Федерального закона от 22.07.2008 № 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</w:t>
      </w:r>
      <w:r>
        <w:rPr>
          <w:sz w:val="28"/>
          <w:szCs w:val="28"/>
          <w:lang w:eastAsia="ru-RU"/>
        </w:rPr>
        <w:t xml:space="preserve"> внесении изменений в отдельные законодательные акты Российской Федерации» и (или) отчуждение арендуемого имущества, указанного в заявлении, не допускается в соответствии с указанным Федеральным законом или другими федеральными законами;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highlight w:val="none"/>
          <w:lang w:eastAsia="ru-RU"/>
        </w:rPr>
        <w:t xml:space="preserve">2) наличие непогашенной задолженности по арендной плате, а также н</w:t>
      </w:r>
      <w:r>
        <w:rPr>
          <w:sz w:val="28"/>
          <w:szCs w:val="28"/>
          <w:highlight w:val="none"/>
          <w:lang w:eastAsia="ru-RU"/>
        </w:rPr>
        <w:t xml:space="preserve">арушение, неисполнение или недобросовестное исполнение иных условий по предыдущему договору аренды государственного имущества Новосибирской области, если такое нарушение (неисполнение) указано в предыдущем договоре в качестве основания для его расторжения;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highlight w:val="none"/>
          <w:lang w:eastAsia="ru-RU"/>
        </w:rPr>
        <w:t xml:space="preserve">3) документы, являющиеся обязательными для представления, не предоставлены;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</w:rPr>
        <w:t xml:space="preserve">4) </w:t>
      </w:r>
      <w:r>
        <w:rPr>
          <w:sz w:val="28"/>
          <w:szCs w:val="28"/>
        </w:rPr>
        <w:t xml:space="preserve">в выданных в результате предоставления государственной услуги документах не содержатся опечатки и (или) ошибки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both"/>
        <w:spacing w:after="160"/>
        <w:tabs>
          <w:tab w:val="num" w:pos="127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sz w:val="28"/>
          <w:szCs w:val="28"/>
          <w:highlight w:val="none"/>
          <w:lang w:eastAsia="ru-RU"/>
        </w:rPr>
        <w:t xml:space="preserve">23. 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Основания для отказа в приеме заявления и документов, необходимых для предоставления Услуги, основания для отказа в предоставлении Услуги с учетом категории (признаков) заявителя приведены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табли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приложения к Административному регламенту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after="0" w:afterAutospacing="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b/>
          <w:bCs/>
          <w:sz w:val="28"/>
          <w:szCs w:val="28"/>
          <w:lang w:val="en-US" w:eastAsia="ru-RU"/>
        </w:rPr>
        <w:t xml:space="preserve">III</w:t>
      </w:r>
      <w:r>
        <w:rPr>
          <w:b/>
          <w:bCs/>
          <w:sz w:val="28"/>
          <w:szCs w:val="28"/>
          <w:lang w:eastAsia="ru-RU"/>
        </w:rPr>
        <w:t xml:space="preserve">. </w:t>
      </w:r>
      <w:r>
        <w:rPr>
          <w:b/>
          <w:bCs/>
          <w:sz w:val="28"/>
          <w:szCs w:val="28"/>
          <w:lang w:eastAsia="ru-RU"/>
        </w:rPr>
        <w:t xml:space="preserve">С</w:t>
      </w:r>
      <w:r>
        <w:rPr>
          <w:b/>
          <w:bCs/>
          <w:sz w:val="28"/>
          <w:szCs w:val="28"/>
          <w:lang w:eastAsia="ru-RU"/>
        </w:rPr>
        <w:t xml:space="preserve">остав, последовательность и сроки выполнения административных процедур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  <w:t xml:space="preserve">Перечень осуществляемых при предоставлении </w:t>
      </w:r>
      <w:r>
        <w:rPr>
          <w:b/>
          <w:bCs/>
          <w:sz w:val="28"/>
          <w:szCs w:val="28"/>
          <w:lang w:eastAsia="ru-RU"/>
        </w:rPr>
        <w:t xml:space="preserve">Услуги административных процедур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ind w:left="0" w:right="0" w:firstLine="709"/>
        <w:jc w:val="center"/>
        <w:spacing w:after="0" w:afterAutospacing="0"/>
        <w:tabs>
          <w:tab w:val="num" w:pos="1276" w:leader="none"/>
        </w:tabs>
        <w:rPr>
          <w:b/>
          <w:bCs/>
          <w:sz w:val="28"/>
          <w:szCs w:val="28"/>
          <w:highlight w:val="none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pStyle w:val="965"/>
        <w:contextualSpacing w:val="0"/>
        <w:ind w:left="0" w:right="0" w:firstLine="709"/>
        <w:jc w:val="both"/>
        <w:spacing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24. Перечень осуществляемых при предоставлении Услуги административных процедур:</w:t>
      </w:r>
      <w:r/>
    </w:p>
    <w:p>
      <w:pPr>
        <w:pStyle w:val="965"/>
        <w:contextualSpacing w:val="0"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 профилирование заявителя;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2) прием заявления и документов и (или) информации, необходимых для предоставления Услуги;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3)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межведомственное информационное взаимодействие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4)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принятие решения о предоставлении (отказе в предоставлении) Услуги;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65"/>
        <w:contextualSpacing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5) предоставление результата Услуги.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65"/>
        <w:contextualSpacing/>
        <w:ind w:left="0" w:right="0" w:firstLine="709"/>
        <w:jc w:val="both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center"/>
        <w:spacing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 xml:space="preserve">IV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Способы информирования заявителя об изменении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статуса рассмотрения заявления о предоставлении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65"/>
        <w:contextualSpacing w:val="0"/>
        <w:ind w:left="0" w:right="0" w:firstLine="709"/>
        <w:jc w:val="center"/>
        <w:spacing w:after="0" w:line="17" w:lineRule="atLeast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65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28. Перечень способов информирования заявителя об изменении статуса рассмотрения заявления о предоставлении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 посредством Единого портала;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2) при личном обращении в Орган власти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387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hd w:val="nil" w:color="00000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br w:type="page" w:clear="all"/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5387"/>
        <w:jc w:val="center"/>
        <w:rPr>
          <w:sz w:val="28"/>
          <w:szCs w:val="28"/>
          <w:highlight w:val="none"/>
        </w:rPr>
      </w:pPr>
      <w:r>
        <w:rPr>
          <w:sz w:val="28"/>
        </w:rPr>
        <w:t xml:space="preserve">Приложение к Административному регламенту, утвержденному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риказом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имущества и земельных отношений Новосибирской области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5387"/>
        <w:jc w:val="center"/>
      </w:pPr>
      <w:r>
        <w:rPr>
          <w:sz w:val="28"/>
          <w:szCs w:val="28"/>
        </w:rPr>
        <w:t xml:space="preserve">от ____________№____________</w:t>
      </w:r>
      <w:r/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условных обозначений и сокращений, идентификаторы категорий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(признаков) заявителей, исчерпывающий перечень документов,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необходимых для предоставления Услуги, исчерпывающий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перечень оснований для отказа в приеме заявления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 предоставлении Услуги и документов, необходимых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для предоставления Услуги, оснований для приостановления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предоставления Услуги, оснований для отказа в предоставлении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Услуги, формы заявления о предоставлении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и документов, необходимых для предоставления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 Условные сокращения и обозначения: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1) Услуга – государственная услуга «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движим</w:t>
      </w:r>
      <w:r>
        <w:rPr>
          <w:rFonts w:ascii="Times New Roman" w:hAnsi="Times New Roman" w:cs="Times New Roman"/>
          <w:sz w:val="28"/>
          <w:szCs w:val="28"/>
        </w:rPr>
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2) Орган власти – департамент имущества и земельных отношений Новосибирской области;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3) ЕСИА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единая система идентификации и аутентификации;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4) Единый портал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Единый портал государственных и муниципальных услуг (функций);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5) ЕГРЮЛ – Единый государственный реестр юридических лиц;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6) ЕГРИП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Единый государственный реестр индивидуальных предпринимателей;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7) Реестр МСП – Единый реестр субъектов малого и среднего предпринимательства;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8) представитель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иное лицо, представляющее интересы заявителя в соответствии с законодательством Российской Федерации;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9) официальный сайт Органа власти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официальный сайт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департамента имущества и земельных отношений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dizo.nso.ru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в информационно-телекоммуникационной сети «Интернет»;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10) 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требование к документу - представляется оригинал документа;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11) К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требование к документу - представляется копия документа;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12) К(н)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требование к документу - представляется нотариально заверенная копия документа;</w:t>
      </w:r>
      <w:r/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13) Э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требование к документу - представляется электронный документ и (или) электронный образ документа, подписанный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65"/>
        <w:contextualSpacing w:val="0"/>
        <w:ind w:left="0" w:right="0" w:firstLine="709"/>
        <w:jc w:val="both"/>
        <w:spacing w:before="0" w:after="0" w:line="17" w:lineRule="atLeast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  <w:outlineLvl w:val="3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Таблица № 1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contextualSpacing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0" w:name="undefined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Перечень результатов предоставления У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слуги и перечень отдельных признаков заявителей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712" w:type="dxa"/>
        <w:tblInd w:w="6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909"/>
        <w:gridCol w:w="1984"/>
        <w:gridCol w:w="481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отдельных признаков заявителей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категории (признака)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результатов предоставления государственной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движим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проект договора купли-продажи;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решение о предоставлении Услуги;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письмо об отказе в предоставлении Услуги.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</w:pPr>
            <w:r/>
            <w:r/>
          </w:p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Уполномоченный представитель по доверенности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2" w:type="dxa"/>
            <w:textDirection w:val="lrTb"/>
            <w:noWrap w:val="false"/>
          </w:tcPr>
          <w:p>
            <w:pPr>
              <w:pStyle w:val="965"/>
              <w:numPr>
                <w:ilvl w:val="0"/>
                <w:numId w:val="0"/>
              </w:numPr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  <w:outlineLvl w:val="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Исправление допущенных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опечаток и (или) ошибок в выданных в результате предоставления Услуги документах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решение о предоставлении Услуги;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письмо об отказе в исправлении допущенных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опечаток и ошибок в документах, выданных в результате предоставления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</w:pPr>
            <w:r/>
            <w:r/>
          </w:p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</w:pPr>
            <w:r/>
            <w:r/>
          </w:p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9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Уполномоченный представитель по доверенности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780"/>
        <w:ind w:left="0"/>
        <w:rPr>
          <w:sz w:val="28"/>
          <w:szCs w:val="28"/>
        </w:rPr>
        <w:outlineLvl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III. Исчерпывающий перечень документов, необходимых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для предоставления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  <w:outlineLvl w:val="3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bookmarkStart w:id="0" w:name="undefined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Таблица № 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712" w:type="dxa"/>
        <w:tblInd w:w="6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6"/>
        <w:gridCol w:w="1493"/>
        <w:gridCol w:w="3043"/>
        <w:gridCol w:w="1493"/>
        <w:gridCol w:w="992"/>
        <w:gridCol w:w="212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категории (признака) заявителя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документа, необходимого для предоставления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 подачи документа, необходимого для предоставления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экземпляров документа, необходимого для предоставления услуги (ед.)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 подачи документа, необходимого для предоставления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2" w:type="dxa"/>
            <w:textDirection w:val="lrTb"/>
            <w:noWrap w:val="false"/>
          </w:tcPr>
          <w:p>
            <w:pPr>
              <w:pStyle w:val="965"/>
              <w:numPr>
                <w:ilvl w:val="0"/>
                <w:numId w:val="0"/>
              </w:numPr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  <w:outlineLvl w:val="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удостоверяющие личность заявителя (один из документов по выбору):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паспорт, удостоверяющий личность гражданина Российской Федерации;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иной документ, удостоверяющий личность гражданина Российской Федерации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Б, В, Д, 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документы, подтверждающие полномочия представителя юридического лица (один из документов по выбору):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документ, подтверждающий полномочия действовать от имени юридического лица без доверенности (в случае, если указанные сведения отсутствуют в ЕГРЮЛ);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доверенность, подтверждающая полномочия действовать от имени юридического 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К(н)/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К(н)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согласие на обработку персональных данных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К(н)/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К(н)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копия решения об одобрении или о совершении крупной 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К(н)/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К(н)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2" w:type="dxa"/>
            <w:textDirection w:val="lrTb"/>
            <w:noWrap w:val="false"/>
          </w:tcPr>
          <w:p>
            <w:pPr>
              <w:pStyle w:val="965"/>
              <w:numPr>
                <w:ilvl w:val="0"/>
                <w:numId w:val="0"/>
              </w:numPr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  <w:outlineLvl w:val="4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документов, необходимых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так как они подлежат представлению в рамках межведомственного информационного взаимодействи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Б, В, Д, 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выписка из ЕГРЮЛ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А, В, Г, 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сведения из ЕГРИП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Выписка из реестра МСП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3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электронной почты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Орган власти - О или Э/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осредством электронной почты - Э/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посредством почтовой связи – О или Э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780"/>
        <w:ind w:left="6237"/>
        <w:rPr>
          <w:sz w:val="28"/>
          <w:szCs w:val="28"/>
          <w:highlight w:val="none"/>
        </w:rPr>
        <w:outlineLvl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IV. Исчерпывающий перечень оснований для отказа в приеме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заявления о предоставлении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и документов, необходимых для предоставления У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слуги, оснований для приостановления предоставления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У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слуги или отказа в предоставлении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  <w:outlineLvl w:val="3"/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0" w:name="undefined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№ 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712" w:type="dxa"/>
        <w:tblInd w:w="6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6"/>
        <w:gridCol w:w="2201"/>
        <w:gridCol w:w="1843"/>
        <w:gridCol w:w="51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исчерпывающего перечня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Идентификатор категории (признака)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о предоставлении государственной услуги и документов, необходимых для предоставления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документ, удостоверяющий личность заявителя, не представлен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Merge w:val="continue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Б, В, Д, 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представлен документ, подтверждающий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</w:rPr>
              <w:t xml:space="preserve">снования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приостановления предоставления государственной услуги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5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Merge w:val="restart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65"/>
              <w:contextualSpacing w:val="0"/>
              <w:ind w:left="0" w:firstLine="0"/>
              <w:jc w:val="left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contextualSpacing w:val="0"/>
              <w:ind w:left="0" w:firstLine="0"/>
              <w:jc w:val="center"/>
              <w:keepLines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after="160"/>
              <w:tabs>
                <w:tab w:val="num" w:pos="1276" w:leader="none"/>
              </w:tabs>
              <w:rPr>
                <w:sz w:val="24"/>
                <w:szCs w:val="24"/>
                <w:highlight w:val="none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1. </w:t>
            </w:r>
            <w:r>
              <w:rPr>
                <w:sz w:val="24"/>
                <w:szCs w:val="24"/>
                <w:lang w:val="en-US"/>
              </w:rPr>
              <w:t xml:space="preserve">несоответствие заявителя требов</w:t>
            </w:r>
            <w:r>
              <w:rPr>
                <w:sz w:val="24"/>
                <w:szCs w:val="24"/>
                <w:lang w:val="en-US"/>
              </w:rPr>
              <w:t xml:space="preserve">аниям, установленным статье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й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 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3 Федерального закона от 22 июля 2008 года №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 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п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ринимательства, и о внесении изменений в отдельные законодательные акты Российской Федерации» и (или) отчуждение арендуемого имущества, указанного в заявлении, не допускается в соответствии с указанным Федеральным законом или другими </w:t>
            </w:r>
            <w:r>
              <w:rPr>
                <w:sz w:val="24"/>
                <w:szCs w:val="24"/>
                <w:lang w:val="en-US"/>
              </w:rPr>
              <w:t xml:space="preserve">федеральными законами;</w:t>
            </w:r>
            <w:r>
              <w:rPr>
                <w:sz w:val="24"/>
                <w:szCs w:val="24"/>
                <w:highlight w:val="none"/>
                <w:lang w:val="en-US"/>
              </w:rPr>
            </w:r>
            <w:r>
              <w:rPr>
                <w:sz w:val="24"/>
                <w:szCs w:val="24"/>
                <w:highlight w:val="none"/>
                <w:lang w:val="en-US"/>
              </w:rPr>
            </w:r>
          </w:p>
          <w:p>
            <w:pPr>
              <w:contextualSpacing/>
              <w:ind w:left="0" w:right="0" w:firstLine="0"/>
              <w:jc w:val="both"/>
              <w:spacing w:after="160"/>
              <w:tabs>
                <w:tab w:val="num" w:pos="127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  <w:lang w:eastAsia="ru-RU"/>
              </w:rPr>
              <w:t xml:space="preserve">2. </w:t>
            </w:r>
            <w:r>
              <w:rPr>
                <w:sz w:val="24"/>
                <w:szCs w:val="24"/>
                <w:highlight w:val="none"/>
                <w:lang w:eastAsia="ru-RU"/>
              </w:rPr>
              <w:t xml:space="preserve">наличие непогашенной задолженности по арендной плате, а также н</w:t>
            </w:r>
            <w:r>
              <w:rPr>
                <w:sz w:val="24"/>
                <w:szCs w:val="24"/>
                <w:highlight w:val="none"/>
                <w:lang w:eastAsia="ru-RU"/>
              </w:rPr>
              <w:t xml:space="preserve">арушение, неисполнение или недобросовестное исполнение иных условий по предыдущему договору аренды государственного имущества Новосибирской области, если такое нарушение (неисполнение) указано в предыдущем договоре в качестве основания для его расторжения;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0"/>
              <w:jc w:val="both"/>
              <w:spacing w:after="160"/>
              <w:tabs>
                <w:tab w:val="num" w:pos="1276" w:leader="none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highlight w:val="none"/>
                <w:lang w:eastAsia="ru-RU"/>
              </w:rPr>
              <w:t xml:space="preserve">3. </w:t>
            </w:r>
            <w:r>
              <w:rPr>
                <w:sz w:val="24"/>
                <w:szCs w:val="24"/>
                <w:highlight w:val="none"/>
                <w:lang w:eastAsia="ru-RU"/>
              </w:rPr>
              <w:t xml:space="preserve">документы, являющиеся обязательными для представления, не предоставлены.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1" w:type="dxa"/>
            <w:vMerge w:val="continue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65"/>
              <w:ind w:left="0" w:firstLine="0"/>
              <w:jc w:val="center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65"/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выданных в результате предоставления государственной услуги документах не содержатся опечатки и (или)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65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  <w:outlineLvl w:val="2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V. Формы заявления о предоставлении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5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Услуги и документов, необходимых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80"/>
        <w:ind w:left="0" w:right="0" w:firstLine="0"/>
        <w:jc w:val="center"/>
        <w:rPr>
          <w:sz w:val="28"/>
          <w:szCs w:val="28"/>
          <w:highlight w:val="none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для предоставления Услуги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6"/>
        <w:ind w:firstLine="0"/>
        <w:jc w:val="left"/>
        <w:spacing w:line="240" w:lineRule="auto"/>
        <w:tabs>
          <w:tab w:val="clear" w:pos="851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66"/>
        <w:ind w:left="720" w:firstLine="0"/>
        <w:jc w:val="right"/>
        <w:spacing w:line="240" w:lineRule="auto"/>
        <w:tabs>
          <w:tab w:val="clear" w:pos="851" w:leader="none"/>
        </w:tabs>
        <w:rPr>
          <w:sz w:val="20"/>
          <w:u w:val="single"/>
        </w:rPr>
      </w:pPr>
      <w:r>
        <w:rPr>
          <w:sz w:val="28"/>
          <w:szCs w:val="28"/>
          <w:u w:val="none"/>
        </w:rPr>
        <w:t xml:space="preserve">ФОРМА</w:t>
      </w:r>
      <w:r>
        <w:rPr>
          <w:sz w:val="20"/>
          <w:u w:val="single"/>
        </w:rPr>
      </w:r>
      <w:r>
        <w:rPr>
          <w:sz w:val="20"/>
          <w:u w:val="single"/>
        </w:rPr>
      </w:r>
    </w:p>
    <w:p>
      <w:pPr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jc w:val="center"/>
        <w:spacing w:line="360" w:lineRule="exact"/>
        <w:rPr>
          <w:sz w:val="32"/>
          <w:szCs w:val="32"/>
        </w:rPr>
      </w:pPr>
      <w:r>
        <w:rPr>
          <w:sz w:val="28"/>
          <w:szCs w:val="28"/>
        </w:rPr>
        <w:t xml:space="preserve">Заявление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spacing w:line="360" w:lineRule="exact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о предоста</w:t>
      </w:r>
      <w:r>
        <w:rPr>
          <w:sz w:val="28"/>
          <w:szCs w:val="28"/>
        </w:rPr>
        <w:t xml:space="preserve">влении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слуги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Предоставление движи</w:t>
      </w:r>
      <w:r>
        <w:rPr>
          <w:sz w:val="28"/>
          <w:szCs w:val="28"/>
        </w:rPr>
        <w:t xml:space="preserve">мого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spacing w:line="360" w:lineRule="exact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8"/>
          <w:szCs w:val="28"/>
        </w:rPr>
      </w:r>
      <w:r>
        <w:rPr>
          <w:sz w:val="24"/>
          <w:szCs w:val="24"/>
        </w:rPr>
        <w:t xml:space="preserve">Характеристики объекта областного имущества, позволяющие его однозначно определить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адрес (местоположение) объекта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  <w:tab/>
        <w:tab/>
        <w:tab/>
        <w:tab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кадастровый (условный) номер объекта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  <w:tab/>
        <w:tab/>
        <w:tab/>
        <w:tab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реестровый номер объекта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  <w:tab/>
        <w:tab/>
        <w:tab/>
        <w:tab/>
        <w:tab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информация, идентифицирующая объект (в свободной форме)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  <w:tab/>
        <w:tab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наименование, марка и модель движимого имущества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Способ получения результата Услуги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 адрес электронной почты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hint="eastAsia" w:ascii="MS Gothic" w:hAnsi="MS Gothic" w:eastAsia="MS Gothic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</w:t>
      </w:r>
      <w:r>
        <w:rPr>
          <w:sz w:val="24"/>
          <w:szCs w:val="24"/>
        </w:rPr>
        <w:t xml:space="preserve">,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ascii="Segoe UI Symbol" w:hAnsi="Segoe UI Symbol" w:eastAsia="MS Gothic" w:cs="Segoe UI Symbol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посредством почтовой связи (простое или заказное почтовое отправлением с уведомлением о вручении)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hint="eastAsia" w:ascii="MS Gothic" w:hAnsi="MS Gothic" w:eastAsia="MS Gothic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</w:t>
      </w:r>
      <w:r>
        <w:rPr>
          <w:sz w:val="24"/>
          <w:szCs w:val="24"/>
        </w:rPr>
        <w:t xml:space="preserve">,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ascii="Segoe UI Symbol" w:hAnsi="Segoe UI Symbol" w:eastAsia="MS Gothic" w:cs="Segoe UI Symbol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exact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Органе власти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hint="eastAsia" w:ascii="MS Gothic" w:hAnsi="MS Gothic" w:eastAsia="MS Gothic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</w:t>
      </w:r>
      <w:r>
        <w:rPr>
          <w:sz w:val="24"/>
          <w:szCs w:val="24"/>
        </w:rPr>
        <w:t xml:space="preserve">, </w:t>
      </w:r>
      <w:sdt>
        <w:sdtPr>
          <w:alias w:val=""/>
          <w15:appearance w15:val="boundingBox"/>
          <w:label w:val="0"/>
          <w:lock w:val="unlocked"/>
          <w:tag w:val=""/>
          <w14:checkbox>
            <w14:checked w14:val="0"/>
            <w14:checkedState w14:val="2612" w14:font="MS Gothic"/>
            <w14:uncheckedState w14:val="2610" w14:font="MS Gothic"/>
          </w14:checkbox>
          <w:rPr>
            <w:sz w:val="24"/>
            <w:szCs w:val="24"/>
          </w:rPr>
        </w:sdtPr>
        <w:sdtContent>
          <w:r>
            <w:rPr>
              <w:rFonts w:ascii="Segoe UI Symbol" w:hAnsi="Segoe UI Symbol" w:eastAsia="MS Gothic" w:cs="Segoe UI Symbol"/>
              <w:sz w:val="24"/>
              <w:szCs w:val="24"/>
            </w:rPr>
            <w:t xml:space="preserve"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keepNext/>
        <w:spacing w:line="360" w:lineRule="exact"/>
        <w:rPr>
          <w:sz w:val="24"/>
          <w:szCs w:val="24"/>
        </w:rPr>
      </w:pPr>
      <w:r>
        <w:rPr>
          <w:sz w:val="24"/>
          <w:szCs w:val="24"/>
        </w:rPr>
        <w:t xml:space="preserve">Сведения о заявителе, являющемся юридическим лицом (индивидуальным предпринимателем)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 юридического лица (индивидуального предпринимателя)</w:t>
      </w:r>
      <w:r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почтовый адрес места нахождения в Российской Федерации</w:t>
      </w:r>
      <w:r>
        <w:rPr>
          <w:sz w:val="24"/>
          <w:szCs w:val="24"/>
        </w:rPr>
        <w:t xml:space="preserve">:______________________________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основной государственный регистрационный номер (ОГРН)</w:t>
      </w:r>
      <w:r>
        <w:rPr>
          <w:sz w:val="24"/>
          <w:szCs w:val="24"/>
        </w:rPr>
        <w:t xml:space="preserve">: 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идентификационный номер налогоплательщика (ИНН)</w:t>
      </w:r>
      <w:r>
        <w:rPr>
          <w:sz w:val="24"/>
          <w:szCs w:val="24"/>
        </w:rPr>
        <w:t xml:space="preserve">:__________________________________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телефон</w:t>
      </w:r>
      <w:r>
        <w:rPr>
          <w:sz w:val="24"/>
          <w:szCs w:val="24"/>
        </w:rPr>
        <w:t xml:space="preserve">:__________________________________________________________________________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в лице (ФИО)</w:t>
      </w:r>
      <w:r>
        <w:rPr>
          <w:sz w:val="24"/>
          <w:szCs w:val="24"/>
        </w:rPr>
        <w:t xml:space="preserve">:_____________________________________________________________________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подпись (от имени заявителя) руководителя или иного уполномоченного на это лица в соответствии с законодательством Российской Федерации</w:t>
      </w:r>
      <w:r>
        <w:rPr>
          <w:sz w:val="24"/>
          <w:szCs w:val="24"/>
        </w:rPr>
        <w:t xml:space="preserve">:_______________________________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КПП</w:t>
      </w:r>
      <w:r>
        <w:rPr>
          <w:sz w:val="24"/>
          <w:szCs w:val="24"/>
        </w:rPr>
        <w:t xml:space="preserve">: ____________________________________________________________________________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БИК</w:t>
      </w:r>
      <w:r>
        <w:rPr>
          <w:sz w:val="24"/>
          <w:szCs w:val="24"/>
        </w:rPr>
        <w:t xml:space="preserve">:_____________________________________________________________________________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(при его наличии)</w:t>
      </w:r>
      <w:r>
        <w:rPr>
          <w:sz w:val="24"/>
          <w:szCs w:val="24"/>
        </w:rPr>
        <w:t xml:space="preserve">: ___________________________________________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Next/>
        <w:spacing w:line="360" w:lineRule="exact"/>
        <w:tabs>
          <w:tab w:val="clear" w:pos="851" w:leader="none"/>
          <w:tab w:val="left" w:pos="10065" w:leader="underscore"/>
        </w:tabs>
        <w:rPr>
          <w:sz w:val="24"/>
          <w:szCs w:val="24"/>
          <w14:ligatures w14:val="none"/>
        </w:rPr>
      </w:pPr>
      <w:r>
        <w:rPr>
          <w:sz w:val="20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jc w:val="both"/>
        <w:keepNext/>
        <w:spacing w:line="360" w:lineRule="exact"/>
        <w:tabs>
          <w:tab w:val="left" w:pos="10065" w:leader="underscor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val="en-US"/>
        </w:rPr>
        <w:t xml:space="preserve">Настоящим заявляю о соответствии заявителя требованиям, установленным Федеральным зако</w:t>
      </w:r>
      <w:r>
        <w:rPr>
          <w:sz w:val="24"/>
          <w:szCs w:val="24"/>
          <w:highlight w:val="white"/>
          <w:lang w:val="en-US"/>
        </w:rPr>
        <w:t xml:space="preserve">ном от</w:t>
      </w:r>
      <w:r>
        <w:rPr>
          <w:sz w:val="24"/>
          <w:szCs w:val="24"/>
          <w:highlight w:val="white"/>
          <w:lang w:val="en-US"/>
        </w:rPr>
        <w:t xml:space="preserve"> </w:t>
      </w:r>
      <w:r>
        <w:rPr>
          <w:sz w:val="24"/>
          <w:szCs w:val="24"/>
          <w:highlight w:val="white"/>
          <w:lang w:val="en-US"/>
        </w:rPr>
        <w:t xml:space="preserve">22.07.2008 №</w:t>
      </w:r>
      <w:r>
        <w:rPr>
          <w:sz w:val="24"/>
          <w:szCs w:val="24"/>
          <w:highlight w:val="white"/>
          <w:lang w:val="en-US"/>
        </w:rPr>
        <w:t xml:space="preserve"> </w:t>
      </w:r>
      <w:r>
        <w:rPr>
          <w:sz w:val="24"/>
          <w:szCs w:val="24"/>
          <w:highlight w:val="white"/>
          <w:lang w:val="en-US"/>
        </w:rPr>
        <w:t xml:space="preserve">1</w:t>
      </w:r>
      <w:r>
        <w:rPr>
          <w:sz w:val="24"/>
          <w:szCs w:val="24"/>
          <w:lang w:val="en-US"/>
        </w:rPr>
        <w:t xml:space="preserve">59-ФЗ “Об особенност</w:t>
      </w:r>
      <w:r>
        <w:rPr>
          <w:sz w:val="24"/>
          <w:szCs w:val="24"/>
          <w:lang w:val="en-US"/>
        </w:rPr>
        <w:t xml:space="preserve">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Федерации”.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spacing w:line="566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66"/>
        <w:ind w:firstLine="0"/>
        <w:jc w:val="left"/>
        <w:spacing w:line="240" w:lineRule="auto"/>
        <w:tabs>
          <w:tab w:val="clear" w:pos="851" w:leader="none"/>
          <w:tab w:val="right" w:pos="10205" w:leader="none"/>
        </w:tabs>
        <w:rPr>
          <w:sz w:val="20"/>
          <w:szCs w:val="20"/>
        </w:rPr>
      </w:pPr>
      <w:r>
        <w:rPr>
          <w:sz w:val="28"/>
          <w:szCs w:val="28"/>
          <w:highlight w:val="yellow"/>
          <w:lang w:val="en-US"/>
        </w:rPr>
      </w:r>
      <w:r>
        <w:rPr>
          <w:sz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8"/>
        </w:rPr>
      </w:pPr>
      <w:r>
        <w:rPr>
          <w:sz w:val="28"/>
        </w:rPr>
        <w:t xml:space="preserve">Форма решения об отказе в п</w:t>
      </w:r>
      <w:r>
        <w:rPr>
          <w:sz w:val="28"/>
        </w:rPr>
        <w:t xml:space="preserve">редоставлении государственной услуги</w:t>
      </w:r>
      <w:r>
        <w:rPr>
          <w:sz w:val="28"/>
        </w:rPr>
      </w:r>
      <w:r>
        <w:rPr>
          <w:sz w:val="28"/>
        </w:rPr>
      </w:r>
    </w:p>
    <w:p>
      <w:pPr>
        <w:ind w:left="5954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5954"/>
        <w:jc w:val="both"/>
        <w:rPr>
          <w:sz w:val="28"/>
        </w:rPr>
      </w:pPr>
      <w:r>
        <w:rPr>
          <w:sz w:val="28"/>
        </w:rPr>
        <w:t xml:space="preserve">Кому: _____</w:t>
      </w:r>
      <w:r>
        <w:rPr>
          <w:sz w:val="28"/>
        </w:rPr>
      </w:r>
      <w:r>
        <w:rPr>
          <w:sz w:val="28"/>
        </w:rPr>
      </w:r>
    </w:p>
    <w:p>
      <w:pPr>
        <w:ind w:left="5954"/>
        <w:jc w:val="both"/>
        <w:rPr>
          <w:sz w:val="28"/>
        </w:rPr>
      </w:pPr>
      <w:r>
        <w:rPr>
          <w:sz w:val="28"/>
        </w:rPr>
        <w:t xml:space="preserve">(ФИО (последнее при наличии)</w:t>
      </w:r>
      <w:r>
        <w:rPr>
          <w:sz w:val="28"/>
        </w:rPr>
      </w:r>
      <w:r>
        <w:rPr>
          <w:sz w:val="28"/>
        </w:rPr>
      </w:r>
    </w:p>
    <w:p>
      <w:pPr>
        <w:ind w:left="5954"/>
        <w:jc w:val="both"/>
        <w:rPr>
          <w:sz w:val="28"/>
        </w:rPr>
      </w:pPr>
      <w:r>
        <w:rPr>
          <w:sz w:val="28"/>
        </w:rPr>
        <w:t xml:space="preserve">индивидуального</w:t>
      </w:r>
      <w:r>
        <w:rPr>
          <w:sz w:val="28"/>
        </w:rPr>
      </w:r>
      <w:r>
        <w:rPr>
          <w:sz w:val="28"/>
        </w:rPr>
      </w:r>
    </w:p>
    <w:p>
      <w:pPr>
        <w:ind w:left="5954"/>
        <w:jc w:val="both"/>
        <w:rPr>
          <w:sz w:val="28"/>
        </w:rPr>
      </w:pPr>
      <w:r>
        <w:rPr>
          <w:sz w:val="28"/>
        </w:rPr>
        <w:t xml:space="preserve">предпринимателя или полное наименование юридического лица)</w:t>
      </w:r>
      <w:r>
        <w:rPr>
          <w:sz w:val="28"/>
        </w:rPr>
      </w:r>
      <w:r>
        <w:rPr>
          <w:sz w:val="28"/>
        </w:rPr>
      </w:r>
    </w:p>
    <w:p>
      <w:pPr>
        <w:ind w:firstLine="284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firstLine="567"/>
        <w:jc w:val="both"/>
        <w:rPr>
          <w:sz w:val="28"/>
        </w:rPr>
      </w:pPr>
      <w:r>
        <w:rPr>
          <w:sz w:val="28"/>
        </w:rPr>
        <w:t xml:space="preserve">В соответствии с регламентом </w:t>
      </w:r>
      <w:r>
        <w:rPr>
          <w:sz w:val="28"/>
        </w:rPr>
        <w:t xml:space="preserve">п</w:t>
      </w:r>
      <w:r>
        <w:rPr>
          <w:sz w:val="28"/>
        </w:rPr>
        <w:t xml:space="preserve">редоставления государственной услуги «</w:t>
      </w:r>
      <w:r>
        <w:rPr>
          <w:sz w:val="28"/>
          <w:szCs w:val="28"/>
        </w:rPr>
        <w:t xml:space="preserve">Предоставление движи</w:t>
      </w:r>
      <w:r>
        <w:rPr>
          <w:sz w:val="28"/>
          <w:szCs w:val="28"/>
        </w:rPr>
        <w:t xml:space="preserve">мого и недвижимого имущества, находящегося в государственной собственности Новосибирской области,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  <w:r>
        <w:rPr>
          <w:sz w:val="28"/>
        </w:rPr>
        <w:t xml:space="preserve">» (далее - Административный регламент) департаментом имущества и земельных отношений Новосибирской области (далее – Департамент) рассмотрен</w:t>
      </w:r>
      <w:r>
        <w:rPr>
          <w:sz w:val="28"/>
        </w:rPr>
        <w:t xml:space="preserve"> Ваш запрос и принято решение об отказе в предоставлении государственной услуги по следующему основанию:</w:t>
      </w:r>
      <w:r>
        <w:rPr>
          <w:sz w:val="28"/>
        </w:rPr>
      </w:r>
      <w:r>
        <w:rPr>
          <w:sz w:val="28"/>
        </w:rPr>
      </w:r>
    </w:p>
    <w:p>
      <w:pPr>
        <w:ind w:firstLine="567"/>
        <w:jc w:val="both"/>
        <w:rPr>
          <w:sz w:val="28"/>
        </w:rPr>
      </w:pPr>
      <w:r>
        <w:rPr>
          <w:sz w:val="28"/>
        </w:rPr>
        <w:t xml:space="preserve">(Разъяснение причины принятия решения об отказе в предоставлении государственной услуги)</w:t>
      </w:r>
      <w:r>
        <w:rPr>
          <w:sz w:val="28"/>
        </w:rPr>
      </w:r>
      <w:r>
        <w:rPr>
          <w:sz w:val="28"/>
        </w:rPr>
      </w:r>
    </w:p>
    <w:p>
      <w:pPr>
        <w:ind w:firstLine="567"/>
        <w:jc w:val="both"/>
        <w:rPr>
          <w:sz w:val="28"/>
        </w:rPr>
      </w:pPr>
      <w:r>
        <w:rPr>
          <w:sz w:val="28"/>
        </w:rPr>
        <w:t xml:space="preserve">Вы вправе повторно обратиться в Департамент с запросом после у</w:t>
      </w:r>
      <w:r>
        <w:rPr>
          <w:sz w:val="28"/>
        </w:rPr>
        <w:t xml:space="preserve">странения указанного основания для отказа в предоставлении государственной услуги.</w:t>
      </w:r>
      <w:r>
        <w:rPr>
          <w:sz w:val="28"/>
        </w:rPr>
      </w:r>
      <w:r>
        <w:rPr>
          <w:sz w:val="28"/>
        </w:rPr>
      </w:r>
    </w:p>
    <w:p>
      <w:pPr>
        <w:ind w:firstLine="567"/>
        <w:jc w:val="both"/>
        <w:rPr>
          <w:sz w:val="28"/>
        </w:rPr>
      </w:pPr>
      <w:r>
        <w:rPr>
          <w:sz w:val="28"/>
        </w:rPr>
        <w:t xml:space="preserve">Настоящее решение об отказе в предоставлении государственной услуги может быть обжаловано в досудебном (внесудебном) порядке путем направления жалобы в соответствии с Админи</w:t>
      </w:r>
      <w:r>
        <w:rPr>
          <w:sz w:val="28"/>
        </w:rPr>
        <w:t xml:space="preserve">стративным регламентом, а также в судебном порядке в соответствии с законодательством Российской Федерации.</w:t>
      </w:r>
      <w:r>
        <w:rPr>
          <w:sz w:val="28"/>
        </w:rPr>
      </w:r>
      <w:r>
        <w:rPr>
          <w:sz w:val="28"/>
        </w:rPr>
      </w:r>
    </w:p>
    <w:p>
      <w:pPr>
        <w:ind w:firstLine="567"/>
        <w:rPr>
          <w:sz w:val="28"/>
        </w:rPr>
      </w:pPr>
      <w:r>
        <w:rPr>
          <w:sz w:val="28"/>
        </w:rPr>
        <w:t xml:space="preserve">Дополнительно информируем: _________________</w:t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  <w:t xml:space="preserve">______________________________________________________________________</w:t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  <w:t xml:space="preserve">(уполномоченное должностное</w:t>
      </w:r>
      <w:r>
        <w:rPr>
          <w:sz w:val="28"/>
        </w:rPr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  <w:t xml:space="preserve">л</w:t>
      </w:r>
      <w:r>
        <w:rPr>
          <w:sz w:val="28"/>
        </w:rPr>
        <w:t xml:space="preserve">ицо Департамента)        подпись     (инициалы (отчество – при наличии, фамилия)</w:t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</w:t>
      </w:r>
      <w:r>
        <w:rPr>
          <w:sz w:val="28"/>
        </w:rPr>
      </w:r>
      <w:r>
        <w:rPr>
          <w:sz w:val="28"/>
        </w:rPr>
      </w:r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</w:pPr>
      <w:r>
        <w:rPr>
          <w:lang w:eastAsia="ru-RU"/>
        </w:rPr>
        <w:t xml:space="preserve">Инициалы, (отчество – при наличии), фамилия</w:t>
      </w:r>
      <w:r>
        <w:rPr>
          <w:lang w:eastAsia="ru-RU"/>
        </w:rPr>
      </w:r>
      <w:r>
        <w:rPr>
          <w:lang w:eastAsia="ru-RU"/>
        </w:rPr>
      </w:r>
    </w:p>
    <w:p>
      <w:pPr>
        <w:rPr>
          <w:sz w:val="28"/>
        </w:rPr>
      </w:pPr>
      <w:r>
        <w:rPr>
          <w:lang w:eastAsia="ru-RU"/>
        </w:rPr>
        <w:t xml:space="preserve">Телефон исполнителя</w:t>
      </w:r>
      <w:r>
        <w:rPr>
          <w:sz w:val="28"/>
        </w:rPr>
      </w:r>
      <w:r>
        <w:rPr>
          <w:sz w:val="28"/>
        </w:rPr>
      </w:r>
    </w:p>
    <w:p>
      <w:pPr>
        <w:pStyle w:val="939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default" r:id="rId9"/>
      <w:headerReference w:type="even" r:id="rId10"/>
      <w:headerReference w:type="first" r:id="rId11"/>
      <w:footerReference w:type="even" r:id="rId12"/>
      <w:footerReference w:type="first" r:id="rId13"/>
      <w:footnotePr/>
      <w:endnotePr/>
      <w:type w:val="nextPage"/>
      <w:pgSz w:w="11907" w:h="16840" w:orient="portrait"/>
      <w:pgMar w:top="1134" w:right="567" w:bottom="1134" w:left="1417" w:header="709" w:footer="68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504020204"/>
  </w:font>
  <w:font w:name="MS Gothic">
    <w:panose1 w:val="020B0606040504090204"/>
  </w:font>
  <w:font w:name="Yu Gothic Light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tabs>
        <w:tab w:val="left" w:pos="1074" w:leader="none"/>
      </w:tabs>
      <w:rPr>
        <w:sz w:val="16"/>
        <w:szCs w:val="16"/>
      </w:rPr>
    </w:pPr>
    <w:r>
      <w:rPr>
        <w:sz w:val="16"/>
        <w:szCs w:val="16"/>
        <w:highlight w:val="none"/>
      </w:rPr>
      <w:tab/>
    </w:r>
    <w:r>
      <w:rPr>
        <w:sz w:val="16"/>
        <w:szCs w:val="16"/>
      </w:rPr>
    </w:r>
    <w:r>
      <w:rPr>
        <w:sz w:val="16"/>
        <w:szCs w:val="16"/>
      </w:rPr>
    </w:r>
  </w:p>
  <w:p>
    <w:pPr>
      <w:pStyle w:val="791"/>
    </w:pPr>
    <w:r>
      <w:rPr>
        <w:sz w:val="16"/>
        <w:szCs w:val="16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22"/>
        <w:jc w:val="both"/>
      </w:pPr>
      <w:r>
        <w:rPr>
          <w:rStyle w:val="924"/>
        </w:rPr>
        <w:footnoteRef/>
      </w:r>
      <w:r>
        <w:t xml:space="preserve"> </w:t>
      </w:r>
      <w:r>
        <w:rPr>
          <w:color w:val="000000"/>
        </w:rPr>
        <w:t xml:space="preserve"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 xml:space="preserve">едерации от 24.10.2011 № 861</w:t>
      </w:r>
      <w:r>
        <w:rPr>
          <w:color w:val="000000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jc w:val="center"/>
    </w:pPr>
    <w:fldSimple w:instr="PAGE \* MERGEFORMAT">
      <w:r>
        <w:rPr>
          <w:sz w:val="20"/>
          <w:szCs w:val="20"/>
        </w:rPr>
        <w:t xml:space="preserve">1</w:t>
      </w:r>
    </w:fldSimple>
    <w:r>
      <w:rPr>
        <w:sz w:val="20"/>
        <w:szCs w:val="20"/>
      </w:rPr>
    </w:r>
    <w:r>
      <w:rPr>
        <w:sz w:val="20"/>
        <w:szCs w:val="20"/>
      </w:rPr>
    </w:r>
    <w:r/>
  </w:p>
  <w:p>
    <w:pPr>
      <w:pStyle w:val="78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9"/>
      <w:jc w:val="center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  <w:p>
    <w:pPr>
      <w:pStyle w:val="78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1">
    <w:name w:val="Heading 1"/>
    <w:basedOn w:val="939"/>
    <w:next w:val="939"/>
    <w:link w:val="7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2">
    <w:name w:val="Heading 1 Char"/>
    <w:link w:val="761"/>
    <w:uiPriority w:val="9"/>
    <w:rPr>
      <w:rFonts w:ascii="Arial" w:hAnsi="Arial" w:eastAsia="Arial" w:cs="Arial"/>
      <w:sz w:val="40"/>
      <w:szCs w:val="40"/>
    </w:rPr>
  </w:style>
  <w:style w:type="paragraph" w:styleId="763">
    <w:name w:val="Heading 2"/>
    <w:basedOn w:val="939"/>
    <w:next w:val="939"/>
    <w:link w:val="7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4">
    <w:name w:val="Heading 2 Char"/>
    <w:link w:val="763"/>
    <w:uiPriority w:val="9"/>
    <w:rPr>
      <w:rFonts w:ascii="Arial" w:hAnsi="Arial" w:eastAsia="Arial" w:cs="Arial"/>
      <w:sz w:val="34"/>
    </w:rPr>
  </w:style>
  <w:style w:type="paragraph" w:styleId="765">
    <w:name w:val="Heading 3"/>
    <w:basedOn w:val="939"/>
    <w:next w:val="939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6">
    <w:name w:val="Heading 3 Char"/>
    <w:link w:val="765"/>
    <w:uiPriority w:val="9"/>
    <w:rPr>
      <w:rFonts w:ascii="Arial" w:hAnsi="Arial" w:eastAsia="Arial" w:cs="Arial"/>
      <w:sz w:val="30"/>
      <w:szCs w:val="30"/>
    </w:rPr>
  </w:style>
  <w:style w:type="paragraph" w:styleId="767">
    <w:name w:val="Heading 4"/>
    <w:basedOn w:val="939"/>
    <w:next w:val="939"/>
    <w:link w:val="7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8">
    <w:name w:val="Heading 4 Char"/>
    <w:link w:val="767"/>
    <w:uiPriority w:val="9"/>
    <w:rPr>
      <w:rFonts w:ascii="Arial" w:hAnsi="Arial" w:eastAsia="Arial" w:cs="Arial"/>
      <w:b/>
      <w:bCs/>
      <w:sz w:val="26"/>
      <w:szCs w:val="26"/>
    </w:rPr>
  </w:style>
  <w:style w:type="paragraph" w:styleId="769">
    <w:name w:val="Heading 5"/>
    <w:basedOn w:val="939"/>
    <w:next w:val="939"/>
    <w:link w:val="7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0">
    <w:name w:val="Heading 5 Char"/>
    <w:link w:val="769"/>
    <w:uiPriority w:val="9"/>
    <w:rPr>
      <w:rFonts w:ascii="Arial" w:hAnsi="Arial" w:eastAsia="Arial" w:cs="Arial"/>
      <w:b/>
      <w:bCs/>
      <w:sz w:val="24"/>
      <w:szCs w:val="24"/>
    </w:rPr>
  </w:style>
  <w:style w:type="paragraph" w:styleId="771">
    <w:name w:val="Heading 6"/>
    <w:basedOn w:val="939"/>
    <w:next w:val="939"/>
    <w:link w:val="7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2">
    <w:name w:val="Heading 6 Char"/>
    <w:link w:val="771"/>
    <w:uiPriority w:val="9"/>
    <w:rPr>
      <w:rFonts w:ascii="Arial" w:hAnsi="Arial" w:eastAsia="Arial" w:cs="Arial"/>
      <w:b/>
      <w:bCs/>
      <w:sz w:val="22"/>
      <w:szCs w:val="22"/>
    </w:rPr>
  </w:style>
  <w:style w:type="paragraph" w:styleId="773">
    <w:name w:val="Heading 7"/>
    <w:basedOn w:val="939"/>
    <w:next w:val="939"/>
    <w:link w:val="7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4">
    <w:name w:val="Heading 7 Char"/>
    <w:link w:val="7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5">
    <w:name w:val="Heading 8"/>
    <w:basedOn w:val="939"/>
    <w:next w:val="939"/>
    <w:link w:val="7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6">
    <w:name w:val="Heading 8 Char"/>
    <w:link w:val="775"/>
    <w:uiPriority w:val="9"/>
    <w:rPr>
      <w:rFonts w:ascii="Arial" w:hAnsi="Arial" w:eastAsia="Arial" w:cs="Arial"/>
      <w:i/>
      <w:iCs/>
      <w:sz w:val="22"/>
      <w:szCs w:val="22"/>
    </w:rPr>
  </w:style>
  <w:style w:type="paragraph" w:styleId="777">
    <w:name w:val="Heading 9"/>
    <w:basedOn w:val="939"/>
    <w:next w:val="939"/>
    <w:link w:val="7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8">
    <w:name w:val="Heading 9 Char"/>
    <w:link w:val="777"/>
    <w:uiPriority w:val="9"/>
    <w:rPr>
      <w:rFonts w:ascii="Arial" w:hAnsi="Arial" w:eastAsia="Arial" w:cs="Arial"/>
      <w:i/>
      <w:iCs/>
      <w:sz w:val="21"/>
      <w:szCs w:val="21"/>
    </w:rPr>
  </w:style>
  <w:style w:type="paragraph" w:styleId="779">
    <w:name w:val="List Paragraph"/>
    <w:basedOn w:val="939"/>
    <w:uiPriority w:val="34"/>
    <w:qFormat/>
    <w:pPr>
      <w:contextualSpacing/>
      <w:ind w:left="720"/>
    </w:pPr>
  </w:style>
  <w:style w:type="paragraph" w:styleId="780">
    <w:name w:val="No Spacing"/>
    <w:uiPriority w:val="1"/>
    <w:qFormat/>
    <w:pPr>
      <w:spacing w:before="0" w:after="0" w:line="240" w:lineRule="auto"/>
    </w:pPr>
  </w:style>
  <w:style w:type="paragraph" w:styleId="781">
    <w:name w:val="Title"/>
    <w:basedOn w:val="939"/>
    <w:next w:val="939"/>
    <w:link w:val="7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2">
    <w:name w:val="Title Char"/>
    <w:link w:val="781"/>
    <w:uiPriority w:val="10"/>
    <w:rPr>
      <w:sz w:val="48"/>
      <w:szCs w:val="48"/>
    </w:rPr>
  </w:style>
  <w:style w:type="paragraph" w:styleId="783">
    <w:name w:val="Subtitle"/>
    <w:basedOn w:val="939"/>
    <w:next w:val="939"/>
    <w:link w:val="784"/>
    <w:uiPriority w:val="11"/>
    <w:qFormat/>
    <w:pPr>
      <w:spacing w:before="200" w:after="200"/>
    </w:pPr>
    <w:rPr>
      <w:sz w:val="24"/>
      <w:szCs w:val="24"/>
    </w:rPr>
  </w:style>
  <w:style w:type="character" w:styleId="784">
    <w:name w:val="Subtitle Char"/>
    <w:link w:val="783"/>
    <w:uiPriority w:val="11"/>
    <w:rPr>
      <w:sz w:val="24"/>
      <w:szCs w:val="24"/>
    </w:rPr>
  </w:style>
  <w:style w:type="paragraph" w:styleId="785">
    <w:name w:val="Quote"/>
    <w:basedOn w:val="939"/>
    <w:next w:val="939"/>
    <w:link w:val="786"/>
    <w:uiPriority w:val="29"/>
    <w:qFormat/>
    <w:pPr>
      <w:ind w:left="720" w:right="720"/>
    </w:pPr>
    <w:rPr>
      <w:i/>
    </w:rPr>
  </w:style>
  <w:style w:type="character" w:styleId="786">
    <w:name w:val="Quote Char"/>
    <w:link w:val="785"/>
    <w:uiPriority w:val="29"/>
    <w:rPr>
      <w:i/>
    </w:rPr>
  </w:style>
  <w:style w:type="paragraph" w:styleId="787">
    <w:name w:val="Intense Quote"/>
    <w:basedOn w:val="939"/>
    <w:next w:val="939"/>
    <w:link w:val="7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>
    <w:name w:val="Intense Quote Char"/>
    <w:link w:val="787"/>
    <w:uiPriority w:val="30"/>
    <w:rPr>
      <w:i/>
    </w:rPr>
  </w:style>
  <w:style w:type="paragraph" w:styleId="789">
    <w:name w:val="Header"/>
    <w:basedOn w:val="939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Header Char"/>
    <w:link w:val="789"/>
    <w:uiPriority w:val="99"/>
  </w:style>
  <w:style w:type="paragraph" w:styleId="791">
    <w:name w:val="Footer"/>
    <w:basedOn w:val="939"/>
    <w:link w:val="7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2">
    <w:name w:val="Footer Char"/>
    <w:link w:val="791"/>
    <w:uiPriority w:val="99"/>
  </w:style>
  <w:style w:type="paragraph" w:styleId="793">
    <w:name w:val="Caption"/>
    <w:basedOn w:val="939"/>
    <w:next w:val="939"/>
    <w:link w:val="7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4">
    <w:name w:val="Caption Char"/>
    <w:basedOn w:val="793"/>
    <w:link w:val="791"/>
    <w:uiPriority w:val="99"/>
  </w:style>
  <w:style w:type="table" w:styleId="7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1">
    <w:name w:val="Hyperlink"/>
    <w:uiPriority w:val="99"/>
    <w:unhideWhenUsed/>
    <w:rPr>
      <w:color w:val="0000ff" w:themeColor="hyperlink"/>
      <w:u w:val="single"/>
    </w:rPr>
  </w:style>
  <w:style w:type="paragraph" w:styleId="922">
    <w:name w:val="footnote text"/>
    <w:basedOn w:val="939"/>
    <w:link w:val="923"/>
    <w:uiPriority w:val="99"/>
    <w:semiHidden/>
    <w:unhideWhenUsed/>
    <w:pPr>
      <w:spacing w:after="40" w:line="240" w:lineRule="auto"/>
    </w:pPr>
    <w:rPr>
      <w:sz w:val="18"/>
    </w:rPr>
  </w:style>
  <w:style w:type="character" w:styleId="923">
    <w:name w:val="Footnote Text Char"/>
    <w:link w:val="922"/>
    <w:uiPriority w:val="99"/>
    <w:rPr>
      <w:sz w:val="18"/>
    </w:rPr>
  </w:style>
  <w:style w:type="character" w:styleId="924">
    <w:name w:val="footnote reference"/>
    <w:uiPriority w:val="99"/>
    <w:unhideWhenUsed/>
    <w:rPr>
      <w:vertAlign w:val="superscript"/>
    </w:rPr>
  </w:style>
  <w:style w:type="paragraph" w:styleId="925">
    <w:name w:val="endnote text"/>
    <w:basedOn w:val="939"/>
    <w:link w:val="926"/>
    <w:uiPriority w:val="99"/>
    <w:semiHidden/>
    <w:unhideWhenUsed/>
    <w:pPr>
      <w:spacing w:after="0" w:line="240" w:lineRule="auto"/>
    </w:pPr>
    <w:rPr>
      <w:sz w:val="20"/>
    </w:rPr>
  </w:style>
  <w:style w:type="character" w:styleId="926">
    <w:name w:val="Endnote Text Char"/>
    <w:link w:val="925"/>
    <w:uiPriority w:val="99"/>
    <w:rPr>
      <w:sz w:val="20"/>
    </w:rPr>
  </w:style>
  <w:style w:type="character" w:styleId="927">
    <w:name w:val="endnote reference"/>
    <w:uiPriority w:val="99"/>
    <w:semiHidden/>
    <w:unhideWhenUsed/>
    <w:rPr>
      <w:vertAlign w:val="superscript"/>
    </w:rPr>
  </w:style>
  <w:style w:type="paragraph" w:styleId="928">
    <w:name w:val="toc 1"/>
    <w:basedOn w:val="939"/>
    <w:next w:val="939"/>
    <w:uiPriority w:val="39"/>
    <w:unhideWhenUsed/>
    <w:pPr>
      <w:ind w:left="0" w:right="0" w:firstLine="0"/>
      <w:spacing w:after="57"/>
    </w:pPr>
  </w:style>
  <w:style w:type="paragraph" w:styleId="929">
    <w:name w:val="toc 2"/>
    <w:basedOn w:val="939"/>
    <w:next w:val="939"/>
    <w:uiPriority w:val="39"/>
    <w:unhideWhenUsed/>
    <w:pPr>
      <w:ind w:left="283" w:right="0" w:firstLine="0"/>
      <w:spacing w:after="57"/>
    </w:pPr>
  </w:style>
  <w:style w:type="paragraph" w:styleId="930">
    <w:name w:val="toc 3"/>
    <w:basedOn w:val="939"/>
    <w:next w:val="939"/>
    <w:uiPriority w:val="39"/>
    <w:unhideWhenUsed/>
    <w:pPr>
      <w:ind w:left="567" w:right="0" w:firstLine="0"/>
      <w:spacing w:after="57"/>
    </w:pPr>
  </w:style>
  <w:style w:type="paragraph" w:styleId="931">
    <w:name w:val="toc 4"/>
    <w:basedOn w:val="939"/>
    <w:next w:val="939"/>
    <w:uiPriority w:val="39"/>
    <w:unhideWhenUsed/>
    <w:pPr>
      <w:ind w:left="850" w:right="0" w:firstLine="0"/>
      <w:spacing w:after="57"/>
    </w:pPr>
  </w:style>
  <w:style w:type="paragraph" w:styleId="932">
    <w:name w:val="toc 5"/>
    <w:basedOn w:val="939"/>
    <w:next w:val="939"/>
    <w:uiPriority w:val="39"/>
    <w:unhideWhenUsed/>
    <w:pPr>
      <w:ind w:left="1134" w:right="0" w:firstLine="0"/>
      <w:spacing w:after="57"/>
    </w:pPr>
  </w:style>
  <w:style w:type="paragraph" w:styleId="933">
    <w:name w:val="toc 6"/>
    <w:basedOn w:val="939"/>
    <w:next w:val="939"/>
    <w:uiPriority w:val="39"/>
    <w:unhideWhenUsed/>
    <w:pPr>
      <w:ind w:left="1417" w:right="0" w:firstLine="0"/>
      <w:spacing w:after="57"/>
    </w:pPr>
  </w:style>
  <w:style w:type="paragraph" w:styleId="934">
    <w:name w:val="toc 7"/>
    <w:basedOn w:val="939"/>
    <w:next w:val="939"/>
    <w:uiPriority w:val="39"/>
    <w:unhideWhenUsed/>
    <w:pPr>
      <w:ind w:left="1701" w:right="0" w:firstLine="0"/>
      <w:spacing w:after="57"/>
    </w:pPr>
  </w:style>
  <w:style w:type="paragraph" w:styleId="935">
    <w:name w:val="toc 8"/>
    <w:basedOn w:val="939"/>
    <w:next w:val="939"/>
    <w:uiPriority w:val="39"/>
    <w:unhideWhenUsed/>
    <w:pPr>
      <w:ind w:left="1984" w:right="0" w:firstLine="0"/>
      <w:spacing w:after="57"/>
    </w:pPr>
  </w:style>
  <w:style w:type="paragraph" w:styleId="936">
    <w:name w:val="toc 9"/>
    <w:basedOn w:val="939"/>
    <w:next w:val="939"/>
    <w:uiPriority w:val="39"/>
    <w:unhideWhenUsed/>
    <w:pPr>
      <w:ind w:left="2268" w:right="0" w:firstLine="0"/>
      <w:spacing w:after="57"/>
    </w:pPr>
  </w:style>
  <w:style w:type="paragraph" w:styleId="937">
    <w:name w:val="TOC Heading"/>
    <w:uiPriority w:val="39"/>
    <w:unhideWhenUsed/>
  </w:style>
  <w:style w:type="paragraph" w:styleId="938">
    <w:name w:val="table of figures"/>
    <w:basedOn w:val="939"/>
    <w:next w:val="939"/>
    <w:uiPriority w:val="99"/>
    <w:unhideWhenUsed/>
    <w:pPr>
      <w:spacing w:after="0" w:afterAutospacing="0"/>
    </w:pPr>
  </w:style>
  <w:style w:type="paragraph" w:styleId="939" w:default="1">
    <w:name w:val="Normal"/>
    <w:next w:val="939"/>
    <w:link w:val="939"/>
    <w:qFormat/>
    <w:rPr>
      <w:sz w:val="28"/>
      <w:szCs w:val="28"/>
      <w:lang w:val="ru-RU" w:eastAsia="ru-RU" w:bidi="ar-SA"/>
    </w:rPr>
  </w:style>
  <w:style w:type="character" w:styleId="940">
    <w:name w:val="Основной шрифт абзаца"/>
    <w:next w:val="940"/>
    <w:link w:val="939"/>
    <w:semiHidden/>
  </w:style>
  <w:style w:type="table" w:styleId="941">
    <w:name w:val="Обычная таблица"/>
    <w:next w:val="941"/>
    <w:link w:val="939"/>
    <w:semiHidden/>
    <w:tblPr/>
  </w:style>
  <w:style w:type="numbering" w:styleId="942">
    <w:name w:val="Нет списка"/>
    <w:next w:val="942"/>
    <w:link w:val="939"/>
    <w:semiHidden/>
  </w:style>
  <w:style w:type="paragraph" w:styleId="943">
    <w:name w:val="заголовок 4"/>
    <w:basedOn w:val="939"/>
    <w:next w:val="939"/>
    <w:link w:val="939"/>
    <w:pPr>
      <w:jc w:val="center"/>
      <w:keepNext/>
    </w:pPr>
    <w:rPr>
      <w:b/>
      <w:bCs/>
    </w:rPr>
  </w:style>
  <w:style w:type="paragraph" w:styleId="944">
    <w:name w:val="заголовок 5"/>
    <w:basedOn w:val="939"/>
    <w:next w:val="939"/>
    <w:link w:val="939"/>
    <w:pPr>
      <w:jc w:val="center"/>
      <w:keepNext/>
    </w:pPr>
    <w:rPr>
      <w:sz w:val="24"/>
      <w:szCs w:val="24"/>
    </w:rPr>
  </w:style>
  <w:style w:type="paragraph" w:styleId="945">
    <w:name w:val="заголовок 6"/>
    <w:basedOn w:val="939"/>
    <w:next w:val="939"/>
    <w:link w:val="939"/>
    <w:pPr>
      <w:jc w:val="center"/>
      <w:keepNext/>
    </w:pPr>
  </w:style>
  <w:style w:type="character" w:styleId="946">
    <w:name w:val="Основной шрифт"/>
    <w:next w:val="946"/>
    <w:link w:val="939"/>
  </w:style>
  <w:style w:type="paragraph" w:styleId="947">
    <w:name w:val="Верхний колонтитул"/>
    <w:basedOn w:val="939"/>
    <w:next w:val="947"/>
    <w:link w:val="939"/>
    <w:pPr>
      <w:tabs>
        <w:tab w:val="center" w:pos="4153" w:leader="none"/>
        <w:tab w:val="right" w:pos="8306" w:leader="none"/>
      </w:tabs>
    </w:pPr>
  </w:style>
  <w:style w:type="paragraph" w:styleId="948">
    <w:name w:val="Письмо главы"/>
    <w:basedOn w:val="939"/>
    <w:next w:val="948"/>
    <w:link w:val="939"/>
    <w:pPr>
      <w:ind w:firstLine="709"/>
      <w:jc w:val="both"/>
    </w:pPr>
  </w:style>
  <w:style w:type="paragraph" w:styleId="949">
    <w:name w:val="Нижний колонтитул"/>
    <w:basedOn w:val="939"/>
    <w:next w:val="949"/>
    <w:link w:val="939"/>
    <w:pPr>
      <w:tabs>
        <w:tab w:val="center" w:pos="4153" w:leader="none"/>
        <w:tab w:val="right" w:pos="8306" w:leader="none"/>
      </w:tabs>
    </w:pPr>
  </w:style>
  <w:style w:type="character" w:styleId="950">
    <w:name w:val="номер страницы"/>
    <w:basedOn w:val="946"/>
    <w:next w:val="950"/>
    <w:link w:val="939"/>
  </w:style>
  <w:style w:type="paragraph" w:styleId="951">
    <w:name w:val="Основной текст"/>
    <w:basedOn w:val="939"/>
    <w:next w:val="951"/>
    <w:link w:val="939"/>
    <w:pPr>
      <w:jc w:val="both"/>
    </w:pPr>
    <w:rPr>
      <w:sz w:val="24"/>
      <w:szCs w:val="24"/>
    </w:rPr>
  </w:style>
  <w:style w:type="character" w:styleId="952">
    <w:name w:val="Гиперссылка"/>
    <w:next w:val="952"/>
    <w:link w:val="939"/>
    <w:rPr>
      <w:color w:val="0000ff"/>
      <w:u w:val="single"/>
    </w:rPr>
  </w:style>
  <w:style w:type="paragraph" w:styleId="953">
    <w:name w:val="Основной текст с отступом"/>
    <w:basedOn w:val="939"/>
    <w:next w:val="953"/>
    <w:link w:val="939"/>
    <w:pPr>
      <w:jc w:val="center"/>
    </w:pPr>
    <w:rPr>
      <w:b/>
      <w:bCs/>
      <w:sz w:val="26"/>
      <w:szCs w:val="26"/>
    </w:rPr>
  </w:style>
  <w:style w:type="paragraph" w:styleId="954">
    <w:name w:val="Основной текст с отступом 2"/>
    <w:basedOn w:val="939"/>
    <w:next w:val="954"/>
    <w:link w:val="939"/>
    <w:pPr>
      <w:ind w:left="360"/>
      <w:jc w:val="both"/>
    </w:pPr>
  </w:style>
  <w:style w:type="paragraph" w:styleId="955">
    <w:name w:val="Основной текст 3"/>
    <w:basedOn w:val="939"/>
    <w:next w:val="955"/>
    <w:link w:val="939"/>
    <w:pPr>
      <w:jc w:val="center"/>
    </w:pPr>
    <w:rPr>
      <w:b/>
      <w:bCs/>
    </w:rPr>
  </w:style>
  <w:style w:type="paragraph" w:styleId="956">
    <w:name w:val="Основной текст с отступом 3"/>
    <w:basedOn w:val="939"/>
    <w:next w:val="956"/>
    <w:link w:val="939"/>
    <w:pPr>
      <w:ind w:left="-142" w:firstLine="851"/>
      <w:jc w:val="both"/>
    </w:pPr>
  </w:style>
  <w:style w:type="character" w:styleId="957">
    <w:name w:val="Просмотренная гиперссылка"/>
    <w:next w:val="957"/>
    <w:link w:val="939"/>
    <w:rPr>
      <w:color w:val="800080"/>
      <w:u w:val="single"/>
    </w:rPr>
  </w:style>
  <w:style w:type="paragraph" w:styleId="958">
    <w:name w:val="Титул"/>
    <w:next w:val="958"/>
    <w:link w:val="939"/>
    <w:pPr>
      <w:jc w:val="center"/>
    </w:pPr>
    <w:rPr>
      <w:sz w:val="28"/>
      <w:szCs w:val="28"/>
      <w:lang w:val="ru-RU" w:eastAsia="ru-RU" w:bidi="ar-SA"/>
    </w:rPr>
  </w:style>
  <w:style w:type="paragraph" w:styleId="959">
    <w:name w:val="Основной текст 2"/>
    <w:basedOn w:val="939"/>
    <w:next w:val="959"/>
    <w:link w:val="939"/>
    <w:pPr>
      <w:spacing w:after="120" w:line="480" w:lineRule="auto"/>
    </w:pPr>
    <w:rPr>
      <w:sz w:val="24"/>
      <w:szCs w:val="24"/>
    </w:rPr>
  </w:style>
  <w:style w:type="paragraph" w:styleId="960">
    <w:name w:val="Текст выноски"/>
    <w:basedOn w:val="939"/>
    <w:next w:val="960"/>
    <w:link w:val="939"/>
    <w:semiHidden/>
    <w:rPr>
      <w:rFonts w:ascii="Tahoma" w:hAnsi="Tahoma" w:cs="Tahoma"/>
      <w:sz w:val="16"/>
      <w:szCs w:val="16"/>
    </w:rPr>
  </w:style>
  <w:style w:type="table" w:styleId="961">
    <w:name w:val="Сетка таблицы"/>
    <w:basedOn w:val="941"/>
    <w:next w:val="961"/>
    <w:link w:val="939"/>
    <w:tblPr/>
  </w:style>
  <w:style w:type="character" w:styleId="962" w:default="1">
    <w:name w:val="Default Paragraph Font"/>
    <w:uiPriority w:val="1"/>
    <w:semiHidden/>
    <w:unhideWhenUsed/>
  </w:style>
  <w:style w:type="numbering" w:styleId="963" w:default="1">
    <w:name w:val="No List"/>
    <w:uiPriority w:val="99"/>
    <w:semiHidden/>
    <w:unhideWhenUsed/>
  </w:style>
  <w:style w:type="table" w:styleId="964" w:default="1">
    <w:name w:val="Normal Table"/>
    <w:uiPriority w:val="99"/>
    <w:semiHidden/>
    <w:unhideWhenUsed/>
    <w:tblPr/>
  </w:style>
  <w:style w:type="paragraph" w:styleId="965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66" w:customStyle="1">
    <w:name w:val="! ТЗ Стиль __ТекстОсн_1и + Times New Roman 12 пт По ширине Первая стр...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60" w:afterAutospacing="0" w:line="360" w:lineRule="auto"/>
      <w:shd w:val="nil"/>
      <w:widowControl/>
      <w:tabs>
        <w:tab w:val="left" w:pos="85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Приказ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boaal@NSO.LOC</cp:lastModifiedBy>
  <cp:revision>15</cp:revision>
  <dcterms:created xsi:type="dcterms:W3CDTF">2023-01-17T04:35:00Z</dcterms:created>
  <dcterms:modified xsi:type="dcterms:W3CDTF">2026-01-19T02:50:30Z</dcterms:modified>
  <cp:version>1048576</cp:version>
</cp:coreProperties>
</file>